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0C3" w:rsidP="49DB606B" w:rsidRDefault="00AD40C3" w14:paraId="4055CE29" w14:textId="77777777" w14:noSpellErr="1">
      <w:pPr>
        <w:pStyle w:val="Subtitle"/>
        <w:numPr>
          <w:numId w:val="0"/>
        </w:numPr>
        <w:spacing w:before="0" w:after="240"/>
        <w:jc w:val="center"/>
        <w:rPr>
          <w:sz w:val="20"/>
          <w:szCs w:val="20"/>
          <w:u w:val="single"/>
        </w:rPr>
      </w:pPr>
      <w:r w:rsidRPr="49DB606B" w:rsidR="00AD40C3">
        <w:rPr>
          <w:rStyle w:val="normaltextrun"/>
          <w:rFonts w:ascii="Arial" w:hAnsi="Arial" w:cs="Arial"/>
          <w:u w:val="single"/>
          <w:shd w:val="clear" w:color="auto" w:fill="FFFFFF"/>
        </w:rPr>
        <w:t>Scenic Rim Planning Scheme Code Template</w:t>
      </w:r>
    </w:p>
    <w:p w:rsidRPr="00510CC1" w:rsidR="0023780B" w:rsidP="0023780B" w:rsidRDefault="0023780B" w14:paraId="789CDB23" w14:textId="24EAB0D0">
      <w:pPr>
        <w:pStyle w:val="Subtitle"/>
        <w:spacing w:before="0" w:after="0"/>
        <w:rPr>
          <w:lang w:eastAsia="en-AU"/>
        </w:rPr>
      </w:pPr>
      <w:bookmarkStart w:name="_Toc423091110" w:id="0"/>
      <w:r w:rsidRPr="00510CC1">
        <w:rPr>
          <w:lang w:eastAsia="en-AU"/>
        </w:rPr>
        <w:t>8.2.7</w:t>
      </w:r>
      <w:r w:rsidR="00AD40C3">
        <w:rPr>
          <w:lang w:eastAsia="en-AU"/>
        </w:rPr>
        <w:t xml:space="preserve"> </w:t>
      </w:r>
      <w:r w:rsidRPr="00510CC1">
        <w:rPr>
          <w:lang w:eastAsia="en-AU"/>
        </w:rPr>
        <w:t>Landslide Hazard and Steep Slope Overlay Code</w:t>
      </w:r>
      <w:bookmarkEnd w:id="0"/>
    </w:p>
    <w:p w:rsidR="00A0269B" w:rsidP="0023780B" w:rsidRDefault="00A0269B" w14:paraId="32086CC8" w14:textId="77777777">
      <w:pPr>
        <w:ind w:left="851" w:hanging="851"/>
        <w:rPr>
          <w:rStyle w:val="SubtleEmphasis"/>
        </w:rPr>
      </w:pPr>
    </w:p>
    <w:p w:rsidR="0023780B" w:rsidP="0023780B" w:rsidRDefault="0023780B" w14:paraId="0C377DFC" w14:textId="117CBF92">
      <w:pPr>
        <w:ind w:left="851" w:hanging="851"/>
        <w:rPr>
          <w:rStyle w:val="SubtleEmphasis"/>
        </w:rPr>
      </w:pPr>
      <w:r w:rsidRPr="004C748C">
        <w:rPr>
          <w:rStyle w:val="SubtleEmphasis"/>
        </w:rPr>
        <w:t>8.2.7.1</w:t>
      </w:r>
      <w:r w:rsidR="00AD40C3">
        <w:rPr>
          <w:rStyle w:val="SubtleEmphasis"/>
        </w:rPr>
        <w:t xml:space="preserve"> </w:t>
      </w:r>
      <w:r w:rsidRPr="004C748C">
        <w:rPr>
          <w:rStyle w:val="SubtleEmphasis"/>
        </w:rPr>
        <w:t>Application</w:t>
      </w:r>
    </w:p>
    <w:p w:rsidRPr="004C748C" w:rsidR="0023780B" w:rsidP="735FCA49" w:rsidRDefault="0023780B" w14:paraId="47E8D5C2" w14:textId="77777777">
      <w:pPr>
        <w:ind w:left="851" w:hanging="851"/>
        <w:rPr>
          <w:rStyle w:val="SubtleEmphasis"/>
          <w:rFonts w:ascii="Arial" w:hAnsi="Arial" w:eastAsia="Arial" w:cs="Arial"/>
        </w:rPr>
      </w:pPr>
    </w:p>
    <w:p w:rsidRPr="004C748C" w:rsidR="0023780B" w:rsidP="00AD40C3" w:rsidRDefault="0023780B" w14:paraId="4A5D4992" w14:textId="77777777">
      <w:pPr>
        <w:spacing w:after="120"/>
        <w:rPr>
          <w:rStyle w:val="Emphasis"/>
          <w:rFonts w:eastAsia="Arial" w:cs="Arial"/>
        </w:rPr>
      </w:pPr>
      <w:r w:rsidRPr="735FCA49">
        <w:rPr>
          <w:rStyle w:val="Emphasis"/>
          <w:rFonts w:eastAsia="Arial" w:cs="Arial"/>
        </w:rPr>
        <w:t>This code applies to development:</w:t>
      </w:r>
    </w:p>
    <w:p w:rsidRPr="004C748C" w:rsidR="0023780B" w:rsidP="00AD40C3" w:rsidRDefault="0023780B" w14:paraId="77DC3490" w14:textId="77777777">
      <w:pPr>
        <w:numPr>
          <w:ilvl w:val="0"/>
          <w:numId w:val="15"/>
        </w:numPr>
        <w:spacing w:after="120"/>
        <w:ind w:left="567" w:hanging="567"/>
        <w:rPr>
          <w:rStyle w:val="Emphasis"/>
          <w:rFonts w:eastAsia="Arial"/>
        </w:rPr>
      </w:pPr>
      <w:r w:rsidRPr="735FCA49">
        <w:rPr>
          <w:rStyle w:val="Emphasis"/>
          <w:rFonts w:eastAsia="Arial" w:cs="Arial"/>
        </w:rPr>
        <w:t xml:space="preserve">within the Landslide Hazard and Steep Slope Overlay as identified on the overlay maps contained in </w:t>
      </w:r>
      <w:r w:rsidRPr="735FCA49">
        <w:rPr>
          <w:rStyle w:val="Emphasis"/>
          <w:rFonts w:eastAsia="Arial" w:cs="Arial"/>
          <w:b/>
          <w:bCs/>
        </w:rPr>
        <w:t>Schedule 2 Mapping</w:t>
      </w:r>
      <w:r w:rsidRPr="735FCA49">
        <w:rPr>
          <w:rStyle w:val="Emphasis"/>
          <w:rFonts w:eastAsia="Arial" w:cs="Arial"/>
        </w:rPr>
        <w:t>; and</w:t>
      </w:r>
    </w:p>
    <w:p w:rsidRPr="004C748C" w:rsidR="0023780B" w:rsidP="00AD40C3" w:rsidRDefault="0023780B" w14:paraId="55D95FF0" w14:textId="77777777">
      <w:pPr>
        <w:numPr>
          <w:ilvl w:val="0"/>
          <w:numId w:val="15"/>
        </w:numPr>
        <w:ind w:left="567" w:hanging="567"/>
        <w:rPr>
          <w:rStyle w:val="Emphasis"/>
          <w:rFonts w:eastAsia="Arial"/>
        </w:rPr>
      </w:pPr>
      <w:r w:rsidRPr="735FCA49">
        <w:rPr>
          <w:rStyle w:val="Emphasis"/>
          <w:rFonts w:eastAsia="Arial" w:cs="Arial"/>
        </w:rPr>
        <w:t xml:space="preserve">identified as requiring assessment against the Landslide Hazard and Steep Slope Overlay Code by the tables of assessment in </w:t>
      </w:r>
      <w:r w:rsidRPr="735FCA49">
        <w:rPr>
          <w:rStyle w:val="Emphasis"/>
          <w:rFonts w:eastAsia="Arial" w:cs="Arial"/>
          <w:b/>
          <w:bCs/>
        </w:rPr>
        <w:t>Part 5 Tables of Assessment</w:t>
      </w:r>
      <w:r w:rsidRPr="735FCA49">
        <w:rPr>
          <w:rStyle w:val="Emphasis"/>
          <w:rFonts w:eastAsia="Arial" w:cs="Arial"/>
        </w:rPr>
        <w:t>.</w:t>
      </w:r>
    </w:p>
    <w:p w:rsidRPr="00510CC1" w:rsidR="0023780B" w:rsidP="735FCA49" w:rsidRDefault="0023780B" w14:paraId="0F425C1F" w14:textId="77777777">
      <w:pPr>
        <w:ind w:left="284"/>
        <w:rPr>
          <w:rFonts w:ascii="Arial" w:hAnsi="Arial" w:eastAsia="Arial" w:cs="Arial"/>
          <w:b/>
          <w:bCs/>
          <w:sz w:val="20"/>
          <w:szCs w:val="20"/>
        </w:rPr>
      </w:pPr>
    </w:p>
    <w:p w:rsidRPr="004C748C" w:rsidR="0023780B" w:rsidP="735FCA49" w:rsidRDefault="0023780B" w14:paraId="7FD4D43E" w14:textId="7A488E67">
      <w:pPr>
        <w:rPr>
          <w:rStyle w:val="IntenseEmphasis"/>
          <w:rFonts w:eastAsia="Arial" w:cs="Arial"/>
        </w:rPr>
      </w:pPr>
      <w:r w:rsidRPr="49DB606B" w:rsidR="0023780B">
        <w:rPr>
          <w:rStyle w:val="IntenseEmphasis"/>
          <w:rFonts w:eastAsia="Arial" w:cs="Arial"/>
          <w:b w:val="1"/>
          <w:bCs w:val="1"/>
        </w:rPr>
        <w:t>Editor's Note</w:t>
      </w:r>
      <w:r w:rsidRPr="49DB606B" w:rsidR="0023780B">
        <w:rPr>
          <w:rStyle w:val="IntenseEmphasis"/>
          <w:rFonts w:eastAsia="Arial" w:cs="Arial"/>
        </w:rPr>
        <w:t xml:space="preserve"> - The following reports may be referred to in relation to landslide and slope stability</w:t>
      </w:r>
      <w:r w:rsidRPr="49DB606B" w:rsidR="44CD7A04">
        <w:rPr>
          <w:rStyle w:val="IntenseEmphasis"/>
          <w:rFonts w:eastAsia="Arial" w:cs="Arial"/>
        </w:rPr>
        <w:t>:</w:t>
      </w:r>
    </w:p>
    <w:p w:rsidRPr="004C748C" w:rsidR="0023780B" w:rsidP="0023780B" w:rsidRDefault="0023780B" w14:paraId="22DF5D90" w14:textId="73A7D9F2">
      <w:pPr>
        <w:numPr>
          <w:ilvl w:val="2"/>
          <w:numId w:val="16"/>
        </w:numPr>
        <w:rPr>
          <w:rStyle w:val="IntenseEmphasis"/>
          <w:rFonts w:eastAsia="Arial"/>
        </w:rPr>
      </w:pPr>
      <w:r w:rsidRPr="49DB606B" w:rsidR="0023780B">
        <w:rPr>
          <w:rStyle w:val="IntenseEmphasis"/>
          <w:rFonts w:eastAsia="Arial" w:cs="Arial"/>
        </w:rPr>
        <w:t>Slope Stability And Its Co</w:t>
      </w:r>
      <w:r w:rsidRPr="49DB606B" w:rsidR="0084785E">
        <w:rPr>
          <w:rStyle w:val="IntenseEmphasis"/>
          <w:rFonts w:eastAsia="Arial" w:cs="Arial"/>
        </w:rPr>
        <w:t xml:space="preserve">nstraints On Closer Settlement </w:t>
      </w:r>
      <w:r w:rsidRPr="49DB606B" w:rsidR="0023780B">
        <w:rPr>
          <w:rStyle w:val="IntenseEmphasis"/>
          <w:rFonts w:eastAsia="Arial" w:cs="Arial"/>
        </w:rPr>
        <w:t>On Tamborine Mountain, Southeast Queensland by W.F. Willmott May1981 Record 1981/14</w:t>
      </w:r>
      <w:r w:rsidRPr="49DB606B" w:rsidR="3708ED09">
        <w:rPr>
          <w:rStyle w:val="IntenseEmphasis"/>
          <w:rFonts w:eastAsia="Arial" w:cs="Arial"/>
        </w:rPr>
        <w:t>;</w:t>
      </w:r>
      <w:r w:rsidRPr="49DB606B" w:rsidR="0023780B">
        <w:rPr>
          <w:rStyle w:val="IntenseEmphasis"/>
          <w:rFonts w:eastAsia="Arial" w:cs="Arial"/>
        </w:rPr>
        <w:t xml:space="preserve"> and</w:t>
      </w:r>
    </w:p>
    <w:p w:rsidRPr="004C748C" w:rsidR="0023780B" w:rsidP="0023780B" w:rsidRDefault="0023780B" w14:paraId="6E152DB5" w14:textId="5A4AF0DA">
      <w:pPr>
        <w:numPr>
          <w:ilvl w:val="2"/>
          <w:numId w:val="16"/>
        </w:numPr>
        <w:rPr>
          <w:rStyle w:val="IntenseEmphasis"/>
          <w:rFonts w:eastAsia="Arial"/>
        </w:rPr>
      </w:pPr>
      <w:r w:rsidRPr="735FCA49">
        <w:rPr>
          <w:rStyle w:val="IntenseEmphasis"/>
          <w:rFonts w:eastAsia="Arial" w:cs="Arial"/>
        </w:rPr>
        <w:t>Slope Stability And Its Co</w:t>
      </w:r>
      <w:r w:rsidRPr="735FCA49" w:rsidR="0084785E">
        <w:rPr>
          <w:rStyle w:val="IntenseEmphasis"/>
          <w:rFonts w:eastAsia="Arial" w:cs="Arial"/>
        </w:rPr>
        <w:t xml:space="preserve">nstraints On Closer Settlement </w:t>
      </w:r>
      <w:r w:rsidRPr="735FCA49">
        <w:rPr>
          <w:rStyle w:val="IntenseEmphasis"/>
          <w:rFonts w:eastAsia="Arial" w:cs="Arial"/>
        </w:rPr>
        <w:t>In The Canungra-</w:t>
      </w:r>
      <w:proofErr w:type="spellStart"/>
      <w:r w:rsidRPr="735FCA49">
        <w:rPr>
          <w:rStyle w:val="IntenseEmphasis"/>
          <w:rFonts w:eastAsia="Arial" w:cs="Arial"/>
        </w:rPr>
        <w:t>Beechmont</w:t>
      </w:r>
      <w:proofErr w:type="spellEnd"/>
      <w:r w:rsidRPr="735FCA49">
        <w:rPr>
          <w:rStyle w:val="IntenseEmphasis"/>
          <w:rFonts w:eastAsia="Arial" w:cs="Arial"/>
        </w:rPr>
        <w:t>-Numinbah Area, Southeast Queensland by W.F. Willmott May1981 Record 1983/64</w:t>
      </w:r>
      <w:r w:rsidRPr="735FCA49" w:rsidR="00D12F6D">
        <w:rPr>
          <w:rStyle w:val="IntenseEmphasis"/>
          <w:rFonts w:eastAsia="Arial" w:cs="Arial"/>
        </w:rPr>
        <w:t>.</w:t>
      </w:r>
    </w:p>
    <w:p w:rsidRPr="00510CC1" w:rsidR="0023780B" w:rsidP="735FCA49" w:rsidRDefault="0023780B" w14:paraId="3D877523" w14:textId="77777777">
      <w:pPr>
        <w:rPr>
          <w:rFonts w:ascii="Arial" w:hAnsi="Arial" w:eastAsia="Arial" w:cs="Arial"/>
          <w:i/>
          <w:iCs/>
          <w:sz w:val="20"/>
          <w:szCs w:val="20"/>
        </w:rPr>
      </w:pPr>
    </w:p>
    <w:p w:rsidR="0023780B" w:rsidP="735FCA49" w:rsidRDefault="0023780B" w14:paraId="10A58746" w14:textId="6F5AE094">
      <w:pPr>
        <w:ind w:left="851" w:hanging="851"/>
        <w:rPr>
          <w:rStyle w:val="SubtleEmphasis"/>
          <w:rFonts w:ascii="Arial" w:hAnsi="Arial" w:eastAsia="Arial" w:cs="Arial"/>
        </w:rPr>
      </w:pPr>
      <w:r w:rsidRPr="735FCA49">
        <w:rPr>
          <w:rStyle w:val="SubtleEmphasis"/>
          <w:rFonts w:ascii="Arial" w:hAnsi="Arial" w:eastAsia="Arial" w:cs="Arial"/>
        </w:rPr>
        <w:t>8.2.7.2</w:t>
      </w:r>
      <w:r w:rsidR="00AD40C3">
        <w:rPr>
          <w:rStyle w:val="SubtleEmphasis"/>
        </w:rPr>
        <w:t xml:space="preserve"> </w:t>
      </w:r>
      <w:r w:rsidRPr="735FCA49">
        <w:rPr>
          <w:rStyle w:val="SubtleEmphasis"/>
          <w:rFonts w:ascii="Arial" w:hAnsi="Arial" w:eastAsia="Arial" w:cs="Arial"/>
        </w:rPr>
        <w:t>Purpose and Overall Outcomes</w:t>
      </w:r>
    </w:p>
    <w:p w:rsidRPr="004C748C" w:rsidR="0023780B" w:rsidP="735FCA49" w:rsidRDefault="0023780B" w14:paraId="39434DD0" w14:textId="77777777">
      <w:pPr>
        <w:ind w:left="851" w:hanging="851"/>
        <w:rPr>
          <w:rStyle w:val="SubtleEmphasis"/>
          <w:rFonts w:ascii="Arial" w:hAnsi="Arial" w:eastAsia="Arial" w:cs="Arial"/>
        </w:rPr>
      </w:pPr>
    </w:p>
    <w:p w:rsidRPr="004C748C" w:rsidR="0023780B" w:rsidP="00AD40C3" w:rsidRDefault="0023780B" w14:paraId="660D060B" w14:textId="77777777">
      <w:pPr>
        <w:numPr>
          <w:ilvl w:val="0"/>
          <w:numId w:val="17"/>
        </w:numPr>
        <w:ind w:left="567" w:hanging="567"/>
        <w:rPr>
          <w:rStyle w:val="Emphasis"/>
          <w:rFonts w:eastAsia="Arial"/>
        </w:rPr>
      </w:pPr>
      <w:r w:rsidRPr="735FCA49">
        <w:rPr>
          <w:rStyle w:val="Emphasis"/>
          <w:rFonts w:eastAsia="Arial" w:cs="Arial"/>
        </w:rPr>
        <w:t>The purpose of the Landslide Hazard and Steep Slope Overlay Code is to ensure development on land containing unstable slopes or steep slopes protects people, property and the environment from landslide hazards.</w:t>
      </w:r>
    </w:p>
    <w:p w:rsidRPr="004C748C" w:rsidR="0023780B" w:rsidP="00AD40C3" w:rsidRDefault="0023780B" w14:paraId="1CADB9E7" w14:textId="77777777">
      <w:pPr>
        <w:ind w:left="567" w:hanging="567"/>
        <w:rPr>
          <w:rStyle w:val="Emphasis"/>
          <w:rFonts w:eastAsia="Arial" w:cs="Arial"/>
        </w:rPr>
      </w:pPr>
    </w:p>
    <w:p w:rsidRPr="004C748C" w:rsidR="0023780B" w:rsidP="00AD40C3" w:rsidRDefault="0023780B" w14:paraId="4FC18798" w14:textId="77777777">
      <w:pPr>
        <w:numPr>
          <w:ilvl w:val="0"/>
          <w:numId w:val="17"/>
        </w:numPr>
        <w:ind w:left="567" w:hanging="567"/>
        <w:rPr>
          <w:rStyle w:val="Emphasis"/>
          <w:rFonts w:eastAsia="Arial"/>
        </w:rPr>
      </w:pPr>
      <w:r w:rsidRPr="735FCA49">
        <w:rPr>
          <w:rStyle w:val="Emphasis"/>
          <w:rFonts w:eastAsia="Arial" w:cs="Arial"/>
        </w:rPr>
        <w:t>The purpose of the code will be achieved through the following overall outcomes:</w:t>
      </w:r>
    </w:p>
    <w:p w:rsidRPr="004C748C" w:rsidR="0023780B" w:rsidP="00AD40C3" w:rsidRDefault="0023780B" w14:paraId="4E7BA04B" w14:textId="77777777">
      <w:pPr>
        <w:numPr>
          <w:ilvl w:val="1"/>
          <w:numId w:val="17"/>
        </w:numPr>
        <w:ind w:left="1134" w:hanging="567"/>
        <w:rPr>
          <w:rStyle w:val="Emphasis"/>
          <w:rFonts w:eastAsia="Arial"/>
        </w:rPr>
      </w:pPr>
      <w:r w:rsidRPr="735FCA49">
        <w:rPr>
          <w:rStyle w:val="Emphasis"/>
          <w:rFonts w:eastAsia="Arial" w:cs="Arial"/>
        </w:rPr>
        <w:t>Development does not materially increase the extent or severity of landslide risk on the site or to other properties;</w:t>
      </w:r>
    </w:p>
    <w:p w:rsidRPr="004C748C" w:rsidR="0023780B" w:rsidP="00AD40C3" w:rsidRDefault="0023780B" w14:paraId="77C1416C" w14:textId="77777777">
      <w:pPr>
        <w:numPr>
          <w:ilvl w:val="1"/>
          <w:numId w:val="17"/>
        </w:numPr>
        <w:ind w:left="1134" w:hanging="567"/>
        <w:rPr>
          <w:rStyle w:val="Emphasis"/>
          <w:rFonts w:eastAsia="Arial"/>
        </w:rPr>
      </w:pPr>
      <w:r w:rsidRPr="735FCA49">
        <w:rPr>
          <w:rStyle w:val="Emphasis"/>
          <w:rFonts w:eastAsia="Arial" w:cs="Arial"/>
        </w:rPr>
        <w:t>Development is not located in areas of intolerable landslide risk;</w:t>
      </w:r>
    </w:p>
    <w:p w:rsidRPr="004C748C" w:rsidR="0023780B" w:rsidP="00AD40C3" w:rsidRDefault="0023780B" w14:paraId="4BF7C6D1" w14:textId="77777777">
      <w:pPr>
        <w:numPr>
          <w:ilvl w:val="1"/>
          <w:numId w:val="17"/>
        </w:numPr>
        <w:ind w:left="1134" w:hanging="567"/>
        <w:rPr>
          <w:rStyle w:val="Emphasis"/>
          <w:rFonts w:eastAsia="Arial"/>
        </w:rPr>
      </w:pPr>
      <w:r w:rsidRPr="735FCA49">
        <w:rPr>
          <w:rStyle w:val="Emphasis"/>
          <w:rFonts w:eastAsia="Arial" w:cs="Arial"/>
        </w:rPr>
        <w:t>Where risk cannot be practicably avoided, development is designed, located and managed to ensure the safety of people is maintained and the damage to property is mitigated to an acceptable or tolerable level;</w:t>
      </w:r>
    </w:p>
    <w:p w:rsidRPr="004C748C" w:rsidR="0023780B" w:rsidP="00AD40C3" w:rsidRDefault="0023780B" w14:paraId="7B93200E" w14:textId="77777777">
      <w:pPr>
        <w:numPr>
          <w:ilvl w:val="1"/>
          <w:numId w:val="17"/>
        </w:numPr>
        <w:ind w:left="1134" w:hanging="567"/>
        <w:rPr>
          <w:rStyle w:val="Emphasis"/>
          <w:rFonts w:eastAsia="Arial"/>
        </w:rPr>
      </w:pPr>
      <w:r w:rsidRPr="735FCA49">
        <w:rPr>
          <w:rStyle w:val="Emphasis"/>
          <w:rFonts w:eastAsia="Arial" w:cs="Arial"/>
        </w:rPr>
        <w:t>The potential for erosion or landslide are avoided or effectively mitigated;</w:t>
      </w:r>
    </w:p>
    <w:p w:rsidRPr="004C748C" w:rsidR="0023780B" w:rsidP="00AD40C3" w:rsidRDefault="0023780B" w14:paraId="5641BB03" w14:textId="77777777">
      <w:pPr>
        <w:numPr>
          <w:ilvl w:val="1"/>
          <w:numId w:val="17"/>
        </w:numPr>
        <w:ind w:left="1134" w:hanging="567"/>
        <w:rPr>
          <w:rStyle w:val="Emphasis"/>
          <w:rFonts w:eastAsia="Arial"/>
        </w:rPr>
      </w:pPr>
      <w:r w:rsidRPr="735FCA49">
        <w:rPr>
          <w:rStyle w:val="Emphasis"/>
          <w:rFonts w:eastAsia="Arial" w:cs="Arial"/>
        </w:rPr>
        <w:t>Development does not increase the number of people living and working in an area of high and very high landslide risk, except where the premises are occupied on a short term or intermittent basis;</w:t>
      </w:r>
    </w:p>
    <w:p w:rsidRPr="004C748C" w:rsidR="0023780B" w:rsidP="00AD40C3" w:rsidRDefault="0023780B" w14:paraId="32B03ABB" w14:textId="77777777">
      <w:pPr>
        <w:numPr>
          <w:ilvl w:val="1"/>
          <w:numId w:val="17"/>
        </w:numPr>
        <w:ind w:left="1134" w:hanging="567"/>
        <w:rPr>
          <w:rStyle w:val="Emphasis"/>
          <w:rFonts w:eastAsia="Arial"/>
        </w:rPr>
      </w:pPr>
      <w:r w:rsidRPr="735FCA49">
        <w:rPr>
          <w:rStyle w:val="Emphasis"/>
          <w:rFonts w:eastAsia="Arial" w:cs="Arial"/>
        </w:rPr>
        <w:t>The risk of landslides damaging property or endangering persons is minimised;</w:t>
      </w:r>
    </w:p>
    <w:p w:rsidRPr="004C748C" w:rsidR="0023780B" w:rsidP="00AD40C3" w:rsidRDefault="0023780B" w14:paraId="2DC9ED34" w14:textId="77777777">
      <w:pPr>
        <w:numPr>
          <w:ilvl w:val="1"/>
          <w:numId w:val="17"/>
        </w:numPr>
        <w:ind w:left="1134" w:hanging="567"/>
        <w:rPr>
          <w:rStyle w:val="Emphasis"/>
          <w:rFonts w:eastAsia="Arial"/>
        </w:rPr>
      </w:pPr>
      <w:r w:rsidRPr="735FCA49">
        <w:rPr>
          <w:rStyle w:val="Emphasis"/>
          <w:rFonts w:eastAsia="Arial" w:cs="Arial"/>
        </w:rPr>
        <w:t>Development does not involve the manufacture of hazardous materials in bulk;</w:t>
      </w:r>
    </w:p>
    <w:p w:rsidRPr="004C748C" w:rsidR="0023780B" w:rsidP="00AD40C3" w:rsidRDefault="0023780B" w14:paraId="369DB27E" w14:textId="77777777">
      <w:pPr>
        <w:numPr>
          <w:ilvl w:val="1"/>
          <w:numId w:val="17"/>
        </w:numPr>
        <w:ind w:left="1134" w:hanging="567"/>
        <w:rPr>
          <w:rStyle w:val="Emphasis"/>
          <w:rFonts w:eastAsia="Arial"/>
        </w:rPr>
      </w:pPr>
      <w:r w:rsidRPr="735FCA49">
        <w:rPr>
          <w:rStyle w:val="Emphasis"/>
          <w:rFonts w:eastAsia="Arial" w:cs="Arial"/>
        </w:rPr>
        <w:t>Development avoids involving the establishment or intensification of vulnerable uses within or near areas that are subject to risk of landslide;</w:t>
      </w:r>
    </w:p>
    <w:p w:rsidRPr="004C748C" w:rsidR="0023780B" w:rsidP="00AD40C3" w:rsidRDefault="0023780B" w14:paraId="5AD55401" w14:textId="77777777">
      <w:pPr>
        <w:numPr>
          <w:ilvl w:val="1"/>
          <w:numId w:val="17"/>
        </w:numPr>
        <w:ind w:left="1134" w:hanging="567"/>
        <w:rPr>
          <w:rStyle w:val="Emphasis"/>
          <w:rFonts w:eastAsia="Arial"/>
        </w:rPr>
      </w:pPr>
      <w:r w:rsidRPr="735FCA49">
        <w:rPr>
          <w:rStyle w:val="Emphasis"/>
          <w:rFonts w:eastAsia="Arial" w:cs="Arial"/>
        </w:rPr>
        <w:t>Stormwater runoff and wastewater disposal is effectively managed so as not to increase the risk of landslide;</w:t>
      </w:r>
    </w:p>
    <w:p w:rsidRPr="004C748C" w:rsidR="0023780B" w:rsidP="00AD40C3" w:rsidRDefault="0023780B" w14:paraId="45048819" w14:textId="77777777">
      <w:pPr>
        <w:numPr>
          <w:ilvl w:val="1"/>
          <w:numId w:val="17"/>
        </w:numPr>
        <w:ind w:left="1134" w:hanging="567"/>
        <w:rPr>
          <w:rStyle w:val="Emphasis"/>
          <w:rFonts w:eastAsia="Arial"/>
        </w:rPr>
      </w:pPr>
      <w:r w:rsidRPr="735FCA49">
        <w:rPr>
          <w:rStyle w:val="Emphasis"/>
          <w:rFonts w:eastAsia="Arial" w:cs="Arial"/>
        </w:rPr>
        <w:t>Erosion events on slopes exceeding an average gradient of 15.1% are minimised;</w:t>
      </w:r>
    </w:p>
    <w:p w:rsidRPr="004C748C" w:rsidR="0023780B" w:rsidP="00AD40C3" w:rsidRDefault="0023780B" w14:paraId="59E609D6" w14:textId="77777777">
      <w:pPr>
        <w:numPr>
          <w:ilvl w:val="1"/>
          <w:numId w:val="17"/>
        </w:numPr>
        <w:ind w:left="1134" w:hanging="567"/>
        <w:rPr>
          <w:rStyle w:val="Emphasis"/>
          <w:rFonts w:eastAsia="Arial"/>
        </w:rPr>
      </w:pPr>
      <w:r w:rsidRPr="735FCA49">
        <w:rPr>
          <w:rStyle w:val="Emphasis"/>
          <w:rFonts w:eastAsia="Arial" w:cs="Arial"/>
        </w:rPr>
        <w:t xml:space="preserve">Visual amenity is not adversely affected by development; </w:t>
      </w:r>
    </w:p>
    <w:p w:rsidR="0023780B" w:rsidP="00AD40C3" w:rsidRDefault="0023780B" w14:paraId="69144004" w14:textId="77777777">
      <w:pPr>
        <w:numPr>
          <w:ilvl w:val="1"/>
          <w:numId w:val="17"/>
        </w:numPr>
        <w:ind w:left="1134" w:hanging="567"/>
        <w:rPr>
          <w:rStyle w:val="Emphasis"/>
          <w:rFonts w:eastAsia="Arial"/>
        </w:rPr>
      </w:pPr>
      <w:r w:rsidRPr="735FCA49">
        <w:rPr>
          <w:rStyle w:val="Emphasis"/>
          <w:rFonts w:eastAsia="Arial" w:cs="Arial"/>
        </w:rPr>
        <w:t>Safe and efficient vehicular and pedestrian access onto steeply sloping land is provided;</w:t>
      </w:r>
    </w:p>
    <w:p w:rsidRPr="0026486D" w:rsidR="0023780B" w:rsidP="00AD40C3" w:rsidRDefault="0023780B" w14:paraId="48E8BB29" w14:textId="1BDB3D06">
      <w:pPr>
        <w:numPr>
          <w:ilvl w:val="1"/>
          <w:numId w:val="17"/>
        </w:numPr>
        <w:ind w:left="1134" w:hanging="567"/>
        <w:rPr>
          <w:rStyle w:val="Emphasis"/>
          <w:rFonts w:eastAsia="Arial"/>
        </w:rPr>
      </w:pPr>
      <w:r w:rsidRPr="735FCA49">
        <w:rPr>
          <w:rStyle w:val="Emphasis"/>
          <w:rFonts w:eastAsia="Arial" w:cs="Arial"/>
        </w:rPr>
        <w:t>Development supports, and does not unduly burden disaster management response or rec</w:t>
      </w:r>
      <w:r w:rsidRPr="735FCA49" w:rsidR="00D12F6D">
        <w:rPr>
          <w:rStyle w:val="Emphasis"/>
          <w:rFonts w:eastAsia="Arial" w:cs="Arial"/>
        </w:rPr>
        <w:t>overy capacity or capabilities;</w:t>
      </w:r>
    </w:p>
    <w:p w:rsidRPr="0026486D" w:rsidR="0023780B" w:rsidP="00AD40C3" w:rsidRDefault="0023780B" w14:paraId="2360E857" w14:textId="77777777">
      <w:pPr>
        <w:numPr>
          <w:ilvl w:val="1"/>
          <w:numId w:val="17"/>
        </w:numPr>
        <w:ind w:left="1134" w:hanging="567"/>
        <w:rPr>
          <w:rStyle w:val="Emphasis"/>
          <w:rFonts w:eastAsia="Arial"/>
        </w:rPr>
      </w:pPr>
      <w:r w:rsidRPr="735FCA49">
        <w:rPr>
          <w:rStyle w:val="Emphasis"/>
          <w:rFonts w:eastAsia="Arial" w:cs="Arial"/>
        </w:rPr>
        <w:t>Natural processes and the protective function of landforms and/or vegetation are maintained in landslide hazard areas;</w:t>
      </w:r>
    </w:p>
    <w:p w:rsidRPr="0026486D" w:rsidR="0023780B" w:rsidP="00AD40C3" w:rsidRDefault="0023780B" w14:paraId="57BE2047" w14:textId="77777777">
      <w:pPr>
        <w:numPr>
          <w:ilvl w:val="1"/>
          <w:numId w:val="17"/>
        </w:numPr>
        <w:ind w:left="1134" w:hanging="567"/>
        <w:rPr>
          <w:rStyle w:val="Emphasis"/>
          <w:rFonts w:eastAsia="Arial"/>
        </w:rPr>
      </w:pPr>
      <w:r w:rsidRPr="735FCA49">
        <w:rPr>
          <w:rStyle w:val="Emphasis"/>
          <w:rFonts w:eastAsia="Arial" w:cs="Arial"/>
        </w:rPr>
        <w:t xml:space="preserve">Vegetation clearing, filling and/or excavation does not create a landslide risk and/or rectifies potential pre-existing landslide risks. </w:t>
      </w:r>
    </w:p>
    <w:p w:rsidR="0023780B" w:rsidP="0023780B" w:rsidRDefault="0023780B" w14:paraId="04204CEF" w14:textId="311BF6DA">
      <w:pPr>
        <w:rPr>
          <w:rStyle w:val="Emphasis"/>
          <w:rFonts w:eastAsia="Arial"/>
        </w:rPr>
      </w:pPr>
    </w:p>
    <w:p w:rsidR="00AD40C3" w:rsidRDefault="00AD40C3" w14:paraId="0136EA0A" w14:textId="08FCDDD5">
      <w:pPr>
        <w:rPr>
          <w:rStyle w:val="SubtleEmphasis"/>
        </w:rPr>
      </w:pPr>
    </w:p>
    <w:p w:rsidR="001A6D52" w:rsidRDefault="001A6D52" w14:paraId="1BEC1A1B" w14:textId="77777777">
      <w:pPr>
        <w:rPr>
          <w:rStyle w:val="SubtleEmphasis"/>
        </w:rPr>
      </w:pPr>
      <w:r>
        <w:rPr>
          <w:rStyle w:val="SubtleEmphasis"/>
        </w:rPr>
        <w:br w:type="page"/>
      </w:r>
    </w:p>
    <w:p w:rsidRPr="004C748C" w:rsidR="0023780B" w:rsidP="0023780B" w:rsidRDefault="0023780B" w14:paraId="154A31AD" w14:textId="207DF9FD">
      <w:pPr>
        <w:ind w:left="851" w:hanging="851"/>
        <w:rPr>
          <w:rStyle w:val="SubtleEmphasis"/>
        </w:rPr>
      </w:pPr>
      <w:r w:rsidRPr="004C748C">
        <w:rPr>
          <w:rStyle w:val="SubtleEmphasis"/>
        </w:rPr>
        <w:lastRenderedPageBreak/>
        <w:t>8.2.7.3</w:t>
      </w:r>
      <w:r w:rsidRPr="004C748C">
        <w:rPr>
          <w:rStyle w:val="SubtleEmphasis"/>
        </w:rPr>
        <w:tab/>
      </w:r>
      <w:r w:rsidRPr="004C748C">
        <w:rPr>
          <w:rStyle w:val="SubtleEmphasis"/>
        </w:rPr>
        <w:t>Assessment Benchmarks</w:t>
      </w:r>
    </w:p>
    <w:p w:rsidRPr="00510CC1" w:rsidR="0023780B" w:rsidP="0023780B" w:rsidRDefault="0023780B" w14:paraId="5A60769D" w14:textId="77777777">
      <w:pPr>
        <w:rPr>
          <w:rFonts w:ascii="Arial" w:hAnsi="Arial" w:eastAsia="Arial" w:cs="Arial"/>
          <w:sz w:val="20"/>
          <w:szCs w:val="20"/>
        </w:rPr>
      </w:pPr>
    </w:p>
    <w:p w:rsidR="0023780B" w:rsidP="0023780B" w:rsidRDefault="0023780B" w14:paraId="41B34ACA" w14:textId="77777777">
      <w:pPr>
        <w:rPr>
          <w:rFonts w:ascii="Arial" w:hAnsi="Arial" w:eastAsia="Arial" w:cs="Arial"/>
          <w:b/>
          <w:sz w:val="20"/>
          <w:szCs w:val="20"/>
        </w:rPr>
      </w:pPr>
      <w:r w:rsidRPr="00510CC1">
        <w:rPr>
          <w:rFonts w:ascii="Arial" w:hAnsi="Arial" w:eastAsia="Arial" w:cs="Arial"/>
          <w:b/>
          <w:sz w:val="20"/>
          <w:szCs w:val="20"/>
        </w:rPr>
        <w:t>Table 8.2.7.3.1 — Landslide Hazard and Steep Slope Overlay Code - for Accepted</w:t>
      </w:r>
      <w:r>
        <w:rPr>
          <w:rFonts w:ascii="Arial" w:hAnsi="Arial" w:eastAsia="Arial" w:cs="Arial"/>
          <w:b/>
          <w:sz w:val="20"/>
          <w:szCs w:val="20"/>
        </w:rPr>
        <w:t xml:space="preserve"> and Assessable</w:t>
      </w:r>
      <w:r w:rsidRPr="00510CC1">
        <w:rPr>
          <w:rFonts w:ascii="Arial" w:hAnsi="Arial" w:eastAsia="Arial" w:cs="Arial"/>
          <w:b/>
          <w:sz w:val="20"/>
          <w:szCs w:val="20"/>
        </w:rPr>
        <w:t xml:space="preserve"> Development</w:t>
      </w:r>
    </w:p>
    <w:tbl>
      <w:tblPr>
        <w:tblW w:w="0" w:type="auto"/>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1E0" w:firstRow="1" w:lastRow="1" w:firstColumn="1" w:lastColumn="1" w:noHBand="0" w:noVBand="0"/>
      </w:tblPr>
      <w:tblGrid>
        <w:gridCol w:w="3261"/>
        <w:gridCol w:w="5103"/>
        <w:gridCol w:w="3543"/>
        <w:gridCol w:w="3828"/>
      </w:tblGrid>
      <w:tr w:rsidRPr="00510CC1" w:rsidR="0023780B" w:rsidTr="49DB606B" w14:paraId="663D3880" w14:textId="77777777">
        <w:trPr>
          <w:trHeight w:val="483"/>
          <w:tblHeader/>
        </w:trPr>
        <w:tc>
          <w:tcPr>
            <w:tcW w:w="3261" w:type="dxa"/>
            <w:shd w:val="clear" w:color="auto" w:fill="C00000"/>
            <w:tcMar/>
            <w:vAlign w:val="center"/>
            <w:hideMark/>
          </w:tcPr>
          <w:p w:rsidRPr="00510CC1" w:rsidR="0023780B" w:rsidP="0023780B" w:rsidRDefault="0023780B" w14:paraId="1648F47D" w14:textId="77777777">
            <w:pPr>
              <w:jc w:val="center"/>
              <w:rPr>
                <w:rFonts w:ascii="Arial" w:hAnsi="Arial" w:cs="Arial"/>
                <w:b/>
                <w:sz w:val="20"/>
                <w:szCs w:val="20"/>
              </w:rPr>
            </w:pPr>
            <w:r w:rsidRPr="00510CC1">
              <w:rPr>
                <w:rFonts w:ascii="Arial" w:hAnsi="Arial" w:cs="Arial"/>
                <w:b/>
                <w:sz w:val="20"/>
                <w:szCs w:val="20"/>
              </w:rPr>
              <w:t>Performance Outcomes</w:t>
            </w:r>
          </w:p>
        </w:tc>
        <w:tc>
          <w:tcPr>
            <w:tcW w:w="5103" w:type="dxa"/>
            <w:shd w:val="clear" w:color="auto" w:fill="C00000"/>
            <w:tcMar/>
            <w:vAlign w:val="center"/>
            <w:hideMark/>
          </w:tcPr>
          <w:p w:rsidRPr="00510CC1" w:rsidR="0023780B" w:rsidP="0023780B" w:rsidRDefault="0023780B" w14:paraId="07D80F5E" w14:textId="77777777">
            <w:pPr>
              <w:jc w:val="center"/>
              <w:rPr>
                <w:rFonts w:ascii="Arial" w:hAnsi="Arial" w:cs="Arial"/>
                <w:b/>
                <w:sz w:val="20"/>
                <w:szCs w:val="20"/>
              </w:rPr>
            </w:pPr>
            <w:r w:rsidRPr="00510CC1">
              <w:rPr>
                <w:rFonts w:ascii="Arial" w:hAnsi="Arial" w:cs="Arial"/>
                <w:b/>
                <w:sz w:val="20"/>
                <w:szCs w:val="20"/>
              </w:rPr>
              <w:t>Acceptable Outcomes</w:t>
            </w:r>
          </w:p>
        </w:tc>
        <w:tc>
          <w:tcPr>
            <w:tcW w:w="3543" w:type="dxa"/>
            <w:shd w:val="clear" w:color="auto" w:fill="C00000"/>
            <w:tcMar/>
            <w:vAlign w:val="center"/>
          </w:tcPr>
          <w:p w:rsidRPr="00510CC1" w:rsidR="0023780B" w:rsidP="0023780B" w:rsidRDefault="0023780B" w14:paraId="06D24638" w14:textId="77777777">
            <w:pPr>
              <w:jc w:val="center"/>
              <w:rPr>
                <w:rFonts w:ascii="Arial" w:hAnsi="Arial" w:cs="Arial"/>
                <w:b/>
                <w:sz w:val="20"/>
                <w:szCs w:val="20"/>
              </w:rPr>
            </w:pPr>
            <w:r>
              <w:rPr>
                <w:rFonts w:ascii="Arial" w:hAnsi="Arial" w:cs="Arial"/>
                <w:b/>
                <w:sz w:val="20"/>
                <w:szCs w:val="20"/>
              </w:rPr>
              <w:t>Applicant Comments</w:t>
            </w:r>
          </w:p>
        </w:tc>
        <w:tc>
          <w:tcPr>
            <w:tcW w:w="3828" w:type="dxa"/>
            <w:shd w:val="clear" w:color="auto" w:fill="C00000"/>
            <w:tcMar/>
            <w:vAlign w:val="center"/>
          </w:tcPr>
          <w:p w:rsidR="0023780B" w:rsidP="0023780B" w:rsidRDefault="0023780B" w14:paraId="4BDC873E" w14:textId="77777777">
            <w:pPr>
              <w:jc w:val="center"/>
              <w:rPr>
                <w:rFonts w:ascii="Arial" w:hAnsi="Arial" w:cs="Arial"/>
                <w:b/>
                <w:sz w:val="20"/>
                <w:szCs w:val="20"/>
              </w:rPr>
            </w:pPr>
            <w:r>
              <w:rPr>
                <w:rFonts w:ascii="Arial" w:hAnsi="Arial" w:cs="Arial"/>
                <w:b/>
                <w:sz w:val="20"/>
                <w:szCs w:val="20"/>
              </w:rPr>
              <w:t>Assessment Officer</w:t>
            </w:r>
          </w:p>
        </w:tc>
      </w:tr>
      <w:tr w:rsidRPr="00510CC1" w:rsidR="00194416" w:rsidTr="49DB606B" w14:paraId="311D07CB" w14:textId="77777777">
        <w:trPr>
          <w:trHeight w:val="284"/>
        </w:trPr>
        <w:tc>
          <w:tcPr>
            <w:tcW w:w="15735" w:type="dxa"/>
            <w:gridSpan w:val="4"/>
            <w:shd w:val="clear" w:color="auto" w:fill="D9D9D9" w:themeFill="background1" w:themeFillShade="D9"/>
            <w:tcMar/>
            <w:vAlign w:val="center"/>
            <w:hideMark/>
          </w:tcPr>
          <w:p w:rsidR="00194416" w:rsidP="735FCA49" w:rsidRDefault="01C38719" w14:paraId="1A650928" w14:textId="37FC468A">
            <w:pPr>
              <w:autoSpaceDE w:val="0"/>
              <w:autoSpaceDN w:val="0"/>
              <w:adjustRightInd w:val="0"/>
              <w:rPr>
                <w:rStyle w:val="Emphasis"/>
                <w:rFonts w:eastAsia="Arial" w:cs="Arial"/>
                <w:b/>
                <w:bCs/>
              </w:rPr>
            </w:pPr>
            <w:r w:rsidRPr="735FCA49">
              <w:rPr>
                <w:rStyle w:val="Emphasis"/>
                <w:rFonts w:eastAsia="Arial" w:cs="Arial"/>
                <w:b/>
                <w:bCs/>
              </w:rPr>
              <w:t>Steep Slope Area - Slope Hazard 15.1 - 20% or Steep Slope Area - Slope Hazard 20.1 - 25%, and Landslide Hazard - Medium</w:t>
            </w:r>
          </w:p>
        </w:tc>
      </w:tr>
      <w:tr w:rsidRPr="006A6A38" w:rsidR="0023780B" w:rsidTr="49DB606B" w14:paraId="7D9F5FF5" w14:textId="77777777">
        <w:trPr>
          <w:trHeight w:val="323"/>
        </w:trPr>
        <w:tc>
          <w:tcPr>
            <w:tcW w:w="3261" w:type="dxa"/>
            <w:tcMar/>
          </w:tcPr>
          <w:p w:rsidR="0023780B" w:rsidP="735FCA49" w:rsidRDefault="0023780B" w14:paraId="41C0BC6E" w14:textId="77777777">
            <w:pPr>
              <w:rPr>
                <w:rFonts w:ascii="Arial" w:hAnsi="Arial" w:eastAsia="Arial" w:cs="Arial"/>
                <w:b/>
                <w:bCs/>
                <w:sz w:val="20"/>
                <w:szCs w:val="20"/>
              </w:rPr>
            </w:pPr>
            <w:r w:rsidRPr="735FCA49">
              <w:rPr>
                <w:rFonts w:ascii="Arial" w:hAnsi="Arial" w:eastAsia="Arial" w:cs="Arial"/>
                <w:b/>
                <w:bCs/>
                <w:sz w:val="20"/>
                <w:szCs w:val="20"/>
              </w:rPr>
              <w:t>PO1</w:t>
            </w:r>
          </w:p>
          <w:p w:rsidR="0023780B" w:rsidP="735FCA49" w:rsidRDefault="0023780B" w14:paraId="1A099EF5" w14:textId="77777777">
            <w:pPr>
              <w:rPr>
                <w:rFonts w:ascii="Arial" w:hAnsi="Arial" w:eastAsia="Arial" w:cs="Arial"/>
                <w:b/>
                <w:bCs/>
                <w:sz w:val="20"/>
                <w:szCs w:val="20"/>
              </w:rPr>
            </w:pPr>
            <w:r w:rsidRPr="735FCA49">
              <w:rPr>
                <w:rFonts w:ascii="Arial" w:hAnsi="Arial" w:eastAsia="Arial" w:cs="Arial"/>
                <w:sz w:val="20"/>
                <w:szCs w:val="20"/>
              </w:rPr>
              <w:t>Development siting and access:</w:t>
            </w:r>
            <w:r w:rsidRPr="735FCA49">
              <w:rPr>
                <w:rFonts w:ascii="Arial" w:hAnsi="Arial" w:eastAsia="Arial" w:cs="Arial"/>
                <w:b/>
                <w:bCs/>
                <w:sz w:val="20"/>
                <w:szCs w:val="20"/>
              </w:rPr>
              <w:t xml:space="preserve"> </w:t>
            </w:r>
          </w:p>
          <w:p w:rsidR="0023780B" w:rsidP="0023780B" w:rsidRDefault="0023780B" w14:paraId="7E23CC0E" w14:textId="0F6C08F3">
            <w:pPr>
              <w:numPr>
                <w:ilvl w:val="0"/>
                <w:numId w:val="40"/>
              </w:numPr>
              <w:ind w:left="284" w:hanging="284"/>
              <w:rPr>
                <w:rStyle w:val="Emphasis"/>
                <w:rFonts w:eastAsia="Arial"/>
              </w:rPr>
            </w:pPr>
            <w:r w:rsidRPr="735FCA49">
              <w:rPr>
                <w:rStyle w:val="Emphasis"/>
                <w:rFonts w:eastAsia="Arial" w:cs="Arial"/>
              </w:rPr>
              <w:t>ensures the safety of people on sites containing unstable or steep slopes is maintained; and</w:t>
            </w:r>
          </w:p>
          <w:p w:rsidRPr="00597DC9" w:rsidR="0023780B" w:rsidP="49DB606B" w:rsidRDefault="0023780B" w14:paraId="3E5837FC" w14:textId="4488B81E" w14:noSpellErr="1">
            <w:pPr>
              <w:numPr>
                <w:ilvl w:val="0"/>
                <w:numId w:val="40"/>
              </w:numPr>
              <w:ind w:left="284" w:hanging="284"/>
              <w:rPr>
                <w:rStyle w:val="Emphasis"/>
                <w:rFonts w:cs="Arial"/>
                <w:b w:val="0"/>
                <w:bCs w:val="0"/>
              </w:rPr>
            </w:pPr>
            <w:r w:rsidRPr="49DB606B" w:rsidR="0023780B">
              <w:rPr>
                <w:rStyle w:val="Emphasis"/>
                <w:rFonts w:eastAsia="Arial" w:cs="Arial"/>
              </w:rPr>
              <w:t xml:space="preserve">mitigates the potential damage to property to an acceptable or </w:t>
            </w:r>
            <w:r w:rsidRPr="49DB606B" w:rsidR="0023780B">
              <w:rPr>
                <w:rStyle w:val="Emphasis"/>
                <w:rFonts w:eastAsia="Arial" w:cs="Arial"/>
                <w:b w:val="0"/>
                <w:bCs w:val="0"/>
              </w:rPr>
              <w:t>tolerable level.</w:t>
            </w:r>
          </w:p>
          <w:p w:rsidRPr="00510CC1" w:rsidR="0023780B" w:rsidP="735FCA49" w:rsidRDefault="0023780B" w14:paraId="5968A4F9" w14:textId="77777777">
            <w:pPr>
              <w:rPr>
                <w:rFonts w:ascii="Arial" w:hAnsi="Arial" w:eastAsia="Arial" w:cs="Arial"/>
                <w:b/>
                <w:bCs/>
                <w:color w:val="000000"/>
                <w:sz w:val="20"/>
                <w:szCs w:val="20"/>
                <w:highlight w:val="green"/>
              </w:rPr>
            </w:pPr>
          </w:p>
        </w:tc>
        <w:tc>
          <w:tcPr>
            <w:tcW w:w="5103" w:type="dxa"/>
            <w:tcMar/>
            <w:hideMark/>
          </w:tcPr>
          <w:p w:rsidRPr="00510CC1" w:rsidR="0023780B" w:rsidP="735FCA49" w:rsidRDefault="0023780B" w14:paraId="1E8DC9EA" w14:textId="77777777">
            <w:pPr>
              <w:rPr>
                <w:rFonts w:ascii="Arial" w:hAnsi="Arial" w:eastAsia="Arial" w:cs="Arial"/>
                <w:b/>
                <w:bCs/>
                <w:sz w:val="20"/>
                <w:szCs w:val="20"/>
              </w:rPr>
            </w:pPr>
            <w:r w:rsidRPr="735FCA49">
              <w:rPr>
                <w:rFonts w:ascii="Arial" w:hAnsi="Arial" w:eastAsia="Arial" w:cs="Arial"/>
                <w:b/>
                <w:bCs/>
                <w:sz w:val="20"/>
                <w:szCs w:val="20"/>
              </w:rPr>
              <w:t>AO1</w:t>
            </w:r>
          </w:p>
          <w:p w:rsidRPr="004C748C" w:rsidR="0023780B" w:rsidP="735FCA49" w:rsidRDefault="0023780B" w14:paraId="4087C73C" w14:textId="77777777">
            <w:pPr>
              <w:rPr>
                <w:rStyle w:val="Emphasis"/>
                <w:rFonts w:eastAsia="Arial" w:cs="Arial"/>
              </w:rPr>
            </w:pPr>
            <w:r w:rsidRPr="735FCA49">
              <w:rPr>
                <w:rStyle w:val="Emphasis"/>
                <w:rFonts w:eastAsia="Arial" w:cs="Arial"/>
              </w:rPr>
              <w:t xml:space="preserve">Development involving building, earthworks, vegetation clearing or an increase in the number of people living and working on a site, is undertaken on land identified as a </w:t>
            </w:r>
            <w:r w:rsidRPr="735FCA49">
              <w:rPr>
                <w:rStyle w:val="Emphasis"/>
                <w:rFonts w:eastAsia="Arial" w:cs="Arial"/>
                <w:i/>
              </w:rPr>
              <w:t>Steep Slope Area - Slope Hazard 15.1 - 20%</w:t>
            </w:r>
            <w:r w:rsidRPr="735FCA49">
              <w:rPr>
                <w:rStyle w:val="Emphasis"/>
                <w:rFonts w:eastAsia="Arial" w:cs="Arial"/>
              </w:rPr>
              <w:t xml:space="preserve"> or </w:t>
            </w:r>
            <w:r w:rsidRPr="735FCA49">
              <w:rPr>
                <w:rStyle w:val="Emphasis"/>
                <w:rFonts w:eastAsia="Arial" w:cs="Arial"/>
                <w:i/>
              </w:rPr>
              <w:t>Steep Slope Area - Slope Hazard 20.1 - 25%</w:t>
            </w:r>
            <w:r w:rsidRPr="735FCA49">
              <w:rPr>
                <w:rStyle w:val="Emphasis"/>
                <w:rFonts w:eastAsia="Arial" w:cs="Arial"/>
              </w:rPr>
              <w:t xml:space="preserve">, and </w:t>
            </w:r>
            <w:r w:rsidRPr="735FCA49">
              <w:rPr>
                <w:rStyle w:val="Emphasis"/>
                <w:rFonts w:eastAsia="Arial" w:cs="Arial"/>
                <w:i/>
              </w:rPr>
              <w:t>Landslide Hazard - Medium</w:t>
            </w:r>
            <w:r w:rsidRPr="735FCA49">
              <w:rPr>
                <w:rStyle w:val="Emphasis"/>
                <w:rFonts w:eastAsia="Arial" w:cs="Arial"/>
              </w:rPr>
              <w:t>, only where a geotechnical stability assessment report, prepared and certified by a Registered Professional Engineer in Queensland (RPEQ), confirms that the proposed development:</w:t>
            </w:r>
          </w:p>
          <w:p w:rsidRPr="004C748C" w:rsidR="0023780B" w:rsidP="0023780B" w:rsidRDefault="0023780B" w14:paraId="33F32F99" w14:textId="77777777">
            <w:pPr>
              <w:numPr>
                <w:ilvl w:val="0"/>
                <w:numId w:val="18"/>
              </w:numPr>
              <w:rPr>
                <w:rStyle w:val="Emphasis"/>
              </w:rPr>
            </w:pPr>
            <w:r w:rsidRPr="735FCA49">
              <w:rPr>
                <w:rStyle w:val="Emphasis"/>
                <w:rFonts w:eastAsia="Arial" w:cs="Arial"/>
              </w:rPr>
              <w:t>is designed, located and managed to ensure the safety of people is maintained;</w:t>
            </w:r>
          </w:p>
          <w:p w:rsidRPr="004C748C" w:rsidR="0023780B" w:rsidP="0023780B" w:rsidRDefault="0023780B" w14:paraId="1375E284" w14:textId="77777777">
            <w:pPr>
              <w:numPr>
                <w:ilvl w:val="0"/>
                <w:numId w:val="18"/>
              </w:numPr>
              <w:rPr>
                <w:rStyle w:val="Emphasis"/>
                <w:rFonts w:eastAsia="Arial"/>
              </w:rPr>
            </w:pPr>
            <w:r w:rsidRPr="735FCA49">
              <w:rPr>
                <w:rStyle w:val="Emphasis"/>
                <w:rFonts w:eastAsia="Arial" w:cs="Arial"/>
              </w:rPr>
              <w:t>is located so that it is geologically stable in the long term and not at risk from landslide;</w:t>
            </w:r>
          </w:p>
          <w:p w:rsidRPr="004C748C" w:rsidR="0023780B" w:rsidP="0023780B" w:rsidRDefault="0023780B" w14:paraId="2C7FA4F1" w14:textId="77777777">
            <w:pPr>
              <w:numPr>
                <w:ilvl w:val="0"/>
                <w:numId w:val="18"/>
              </w:numPr>
              <w:rPr>
                <w:rStyle w:val="Emphasis"/>
                <w:rFonts w:eastAsia="Arial"/>
              </w:rPr>
            </w:pPr>
            <w:r w:rsidRPr="735FCA49">
              <w:rPr>
                <w:rStyle w:val="Emphasis"/>
                <w:rFonts w:eastAsia="Arial" w:cs="Arial"/>
              </w:rPr>
              <w:t xml:space="preserve">is appropriate for the sloping nature of the </w:t>
            </w:r>
            <w:hyperlink r:id="rId11">
              <w:r w:rsidRPr="735FCA49">
                <w:rPr>
                  <w:rStyle w:val="Emphasis"/>
                  <w:rFonts w:eastAsia="Arial" w:cs="Arial"/>
                </w:rPr>
                <w:t>site</w:t>
              </w:r>
            </w:hyperlink>
            <w:r w:rsidRPr="735FCA49">
              <w:rPr>
                <w:rStyle w:val="Emphasis"/>
                <w:rFonts w:eastAsia="Arial" w:cs="Arial"/>
              </w:rPr>
              <w:t xml:space="preserve">; and </w:t>
            </w:r>
          </w:p>
          <w:p w:rsidRPr="004C748C" w:rsidR="0023780B" w:rsidP="0023780B" w:rsidRDefault="0023780B" w14:paraId="37E773DD" w14:textId="77777777">
            <w:pPr>
              <w:numPr>
                <w:ilvl w:val="0"/>
                <w:numId w:val="18"/>
              </w:numPr>
              <w:rPr>
                <w:rStyle w:val="Emphasis"/>
              </w:rPr>
            </w:pPr>
            <w:r w:rsidRPr="735FCA49">
              <w:rPr>
                <w:rStyle w:val="Emphasis"/>
                <w:rFonts w:eastAsia="Arial" w:cs="Arial"/>
              </w:rPr>
              <w:t>that the risk of landslide adversely affecting the subject lot, adjoining properties and the proposed development is at a low level.</w:t>
            </w:r>
          </w:p>
          <w:p w:rsidR="00161B1D" w:rsidP="735FCA49" w:rsidRDefault="00161B1D" w14:paraId="07C58B45" w14:textId="77777777">
            <w:pPr>
              <w:rPr>
                <w:rStyle w:val="IntenseEmphasis"/>
                <w:rFonts w:eastAsia="Arial" w:cs="Arial"/>
                <w:b/>
              </w:rPr>
            </w:pPr>
          </w:p>
          <w:p w:rsidR="0023780B" w:rsidP="735FCA49" w:rsidRDefault="0023780B" w14:paraId="4554B59C" w14:textId="56D01514">
            <w:pPr>
              <w:rPr>
                <w:rStyle w:val="IntenseEmphasis"/>
                <w:rFonts w:eastAsia="Arial" w:cs="Arial"/>
              </w:rPr>
            </w:pPr>
            <w:r w:rsidRPr="735FCA49">
              <w:rPr>
                <w:rStyle w:val="IntenseEmphasis"/>
                <w:rFonts w:eastAsia="Arial" w:cs="Arial"/>
                <w:b/>
              </w:rPr>
              <w:t xml:space="preserve">Note </w:t>
            </w:r>
            <w:r w:rsidRPr="735FCA49">
              <w:rPr>
                <w:rStyle w:val="IntenseEmphasis"/>
                <w:rFonts w:eastAsia="Arial" w:cs="Arial"/>
              </w:rPr>
              <w:t>- Certification is to consider all relevant matters including but not limited to safety of persons using the site, adjacent land stability impacts, rockfall, development siting and layout, vegetation and vegetation removal, waste disposal areas, stormwater management, earthworks, driveways, car parking and manoeuvring areas.</w:t>
            </w:r>
          </w:p>
          <w:p w:rsidRPr="006A6A38" w:rsidR="0023780B" w:rsidP="735FCA49" w:rsidRDefault="0023780B" w14:paraId="5DC7F0B8" w14:textId="77777777">
            <w:pPr>
              <w:rPr>
                <w:rStyle w:val="Emphasis"/>
                <w:rFonts w:eastAsia="Arial" w:cs="Arial"/>
              </w:rPr>
            </w:pPr>
          </w:p>
        </w:tc>
        <w:tc>
          <w:tcPr>
            <w:tcW w:w="3543" w:type="dxa"/>
            <w:tcMar/>
          </w:tcPr>
          <w:p w:rsidRPr="00510CC1" w:rsidR="0023780B" w:rsidP="735FCA49" w:rsidRDefault="0023780B" w14:paraId="5A6AB4E2" w14:textId="77777777">
            <w:pPr>
              <w:rPr>
                <w:rFonts w:ascii="Arial" w:hAnsi="Arial" w:eastAsia="Arial" w:cs="Arial"/>
                <w:b/>
                <w:bCs/>
                <w:sz w:val="20"/>
                <w:szCs w:val="20"/>
              </w:rPr>
            </w:pPr>
          </w:p>
        </w:tc>
        <w:tc>
          <w:tcPr>
            <w:tcW w:w="3828" w:type="dxa"/>
            <w:tcMar/>
          </w:tcPr>
          <w:p w:rsidR="0023780B" w:rsidP="735FCA49" w:rsidRDefault="0023780B" w14:paraId="4AAA2D79" w14:textId="77777777">
            <w:pPr>
              <w:rPr>
                <w:rFonts w:ascii="Arial" w:hAnsi="Arial" w:eastAsia="Arial" w:cs="Arial"/>
                <w:b/>
                <w:bCs/>
                <w:sz w:val="20"/>
                <w:szCs w:val="20"/>
              </w:rPr>
            </w:pPr>
          </w:p>
        </w:tc>
      </w:tr>
    </w:tbl>
    <w:p w:rsidR="0023780B" w:rsidP="735FCA49" w:rsidRDefault="0023780B" w14:paraId="3F961050" w14:textId="279C1BED">
      <w:pPr>
        <w:rPr>
          <w:rFonts w:ascii="Arial" w:hAnsi="Arial" w:eastAsia="Arial" w:cs="Arial"/>
          <w:b/>
          <w:bCs/>
          <w:sz w:val="20"/>
          <w:szCs w:val="20"/>
        </w:rPr>
      </w:pPr>
    </w:p>
    <w:p w:rsidR="00917F92" w:rsidP="735FCA49" w:rsidRDefault="00917F92" w14:paraId="2AE81E7A" w14:textId="25E5FDD2">
      <w:pPr>
        <w:rPr>
          <w:rFonts w:ascii="Arial" w:hAnsi="Arial" w:eastAsia="Arial" w:cs="Arial"/>
          <w:b/>
          <w:bCs/>
          <w:sz w:val="20"/>
          <w:szCs w:val="20"/>
        </w:rPr>
      </w:pPr>
    </w:p>
    <w:p w:rsidR="00917F92" w:rsidP="735FCA49" w:rsidRDefault="00917F92" w14:paraId="0347306B" w14:textId="77777777">
      <w:pPr>
        <w:rPr>
          <w:rFonts w:ascii="Arial" w:hAnsi="Arial" w:eastAsia="Arial" w:cs="Arial"/>
          <w:b/>
          <w:bCs/>
          <w:sz w:val="20"/>
          <w:szCs w:val="20"/>
        </w:rPr>
      </w:pPr>
    </w:p>
    <w:p w:rsidRPr="00510CC1" w:rsidR="0023780B" w:rsidP="735FCA49" w:rsidRDefault="0023780B" w14:paraId="33EA611E" w14:textId="36B10192">
      <w:pPr>
        <w:ind w:right="1274"/>
        <w:rPr>
          <w:rFonts w:ascii="Arial" w:hAnsi="Arial" w:eastAsia="Arial" w:cs="Arial"/>
          <w:b/>
          <w:bCs/>
          <w:sz w:val="20"/>
          <w:szCs w:val="20"/>
        </w:rPr>
      </w:pPr>
      <w:r w:rsidRPr="735FCA49">
        <w:rPr>
          <w:rFonts w:ascii="Arial" w:hAnsi="Arial" w:eastAsia="Arial" w:cs="Arial"/>
          <w:b/>
          <w:bCs/>
          <w:sz w:val="20"/>
          <w:szCs w:val="20"/>
        </w:rPr>
        <w:t>Table 8.2.7.3.2 — Landslide Hazard and Steep Slope Overlay Code - for Assessable Development</w:t>
      </w:r>
    </w:p>
    <w:tbl>
      <w:tblPr>
        <w:tblW w:w="15756"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1E0" w:firstRow="1" w:lastRow="1" w:firstColumn="1" w:lastColumn="1" w:noHBand="0" w:noVBand="0"/>
      </w:tblPr>
      <w:tblGrid>
        <w:gridCol w:w="3402"/>
        <w:gridCol w:w="4962"/>
        <w:gridCol w:w="3543"/>
        <w:gridCol w:w="3828"/>
        <w:gridCol w:w="21"/>
      </w:tblGrid>
      <w:tr w:rsidRPr="00510CC1" w:rsidR="0023780B" w:rsidTr="637735E8" w14:paraId="5DB2FE96" w14:textId="4B36794B">
        <w:trPr>
          <w:gridAfter w:val="1"/>
          <w:wAfter w:w="21" w:type="dxa"/>
          <w:trHeight w:val="507"/>
          <w:tblHeader/>
        </w:trPr>
        <w:tc>
          <w:tcPr>
            <w:tcW w:w="3402" w:type="dxa"/>
            <w:tcBorders>
              <w:bottom w:val="single" w:color="C00000" w:sz="4" w:space="0"/>
              <w:right w:val="single" w:color="C00000" w:sz="4" w:space="0"/>
            </w:tcBorders>
            <w:shd w:val="clear" w:color="auto" w:fill="C00000"/>
            <w:tcMar/>
            <w:vAlign w:val="center"/>
            <w:hideMark/>
          </w:tcPr>
          <w:p w:rsidRPr="00510CC1" w:rsidR="0023780B" w:rsidP="735FCA49" w:rsidRDefault="0023780B" w14:paraId="419C8720" w14:textId="77777777">
            <w:pPr>
              <w:jc w:val="center"/>
              <w:rPr>
                <w:rFonts w:ascii="Arial" w:hAnsi="Arial" w:eastAsia="Arial" w:cs="Arial"/>
                <w:b/>
                <w:bCs/>
                <w:sz w:val="20"/>
                <w:szCs w:val="20"/>
              </w:rPr>
            </w:pPr>
            <w:r w:rsidRPr="735FCA49">
              <w:rPr>
                <w:rFonts w:ascii="Arial" w:hAnsi="Arial" w:eastAsia="Arial" w:cs="Arial"/>
                <w:b/>
                <w:bCs/>
                <w:sz w:val="20"/>
                <w:szCs w:val="20"/>
              </w:rPr>
              <w:t>Performance Outcomes</w:t>
            </w:r>
          </w:p>
        </w:tc>
        <w:tc>
          <w:tcPr>
            <w:tcW w:w="4962" w:type="dxa"/>
            <w:tcBorders>
              <w:left w:val="single" w:color="C00000" w:sz="4" w:space="0"/>
              <w:bottom w:val="single" w:color="C00000" w:sz="4" w:space="0"/>
              <w:right w:val="single" w:color="C00000" w:sz="4" w:space="0"/>
            </w:tcBorders>
            <w:shd w:val="clear" w:color="auto" w:fill="C00000"/>
            <w:tcMar/>
            <w:vAlign w:val="center"/>
            <w:hideMark/>
          </w:tcPr>
          <w:p w:rsidRPr="00510CC1" w:rsidR="0023780B" w:rsidP="735FCA49" w:rsidRDefault="0023780B" w14:paraId="2CF8BE8D" w14:textId="77777777">
            <w:pPr>
              <w:jc w:val="center"/>
              <w:rPr>
                <w:rFonts w:ascii="Arial" w:hAnsi="Arial" w:eastAsia="Arial" w:cs="Arial"/>
                <w:b/>
                <w:bCs/>
                <w:sz w:val="20"/>
                <w:szCs w:val="20"/>
              </w:rPr>
            </w:pPr>
            <w:r w:rsidRPr="735FCA49">
              <w:rPr>
                <w:rFonts w:ascii="Arial" w:hAnsi="Arial" w:eastAsia="Arial" w:cs="Arial"/>
                <w:b/>
                <w:bCs/>
                <w:sz w:val="20"/>
                <w:szCs w:val="20"/>
              </w:rPr>
              <w:t>Acceptable Outcomes</w:t>
            </w:r>
          </w:p>
        </w:tc>
        <w:tc>
          <w:tcPr>
            <w:tcW w:w="3543" w:type="dxa"/>
            <w:tcBorders>
              <w:left w:val="single" w:color="C00000" w:sz="4" w:space="0"/>
              <w:bottom w:val="single" w:color="C00000" w:sz="4" w:space="0"/>
              <w:right w:val="single" w:color="C00000" w:sz="4" w:space="0"/>
            </w:tcBorders>
            <w:shd w:val="clear" w:color="auto" w:fill="C00000"/>
            <w:tcMar/>
            <w:vAlign w:val="center"/>
          </w:tcPr>
          <w:p w:rsidRPr="00510CC1" w:rsidR="0023780B" w:rsidP="735FCA49" w:rsidRDefault="0023780B" w14:paraId="69003687" w14:textId="4D59482A">
            <w:pPr>
              <w:jc w:val="center"/>
              <w:rPr>
                <w:rFonts w:ascii="Arial" w:hAnsi="Arial" w:eastAsia="Arial" w:cs="Arial"/>
                <w:b/>
                <w:bCs/>
                <w:sz w:val="20"/>
                <w:szCs w:val="20"/>
              </w:rPr>
            </w:pPr>
            <w:r w:rsidRPr="735FCA49">
              <w:rPr>
                <w:rFonts w:ascii="Arial" w:hAnsi="Arial" w:eastAsia="Arial" w:cs="Arial"/>
                <w:b/>
                <w:bCs/>
                <w:sz w:val="20"/>
                <w:szCs w:val="20"/>
              </w:rPr>
              <w:t>Applicant Comments</w:t>
            </w:r>
          </w:p>
        </w:tc>
        <w:tc>
          <w:tcPr>
            <w:tcW w:w="3828" w:type="dxa"/>
            <w:tcBorders>
              <w:left w:val="single" w:color="C00000" w:sz="4" w:space="0"/>
              <w:bottom w:val="single" w:color="C00000" w:sz="4" w:space="0"/>
            </w:tcBorders>
            <w:shd w:val="clear" w:color="auto" w:fill="C00000"/>
            <w:tcMar/>
            <w:vAlign w:val="center"/>
          </w:tcPr>
          <w:p w:rsidRPr="00510CC1" w:rsidR="0023780B" w:rsidP="735FCA49" w:rsidRDefault="0023780B" w14:paraId="03D7FFC3" w14:textId="2090C637">
            <w:pPr>
              <w:jc w:val="center"/>
              <w:rPr>
                <w:rFonts w:ascii="Arial" w:hAnsi="Arial" w:eastAsia="Arial" w:cs="Arial"/>
                <w:b/>
                <w:bCs/>
                <w:sz w:val="20"/>
                <w:szCs w:val="20"/>
              </w:rPr>
            </w:pPr>
            <w:r w:rsidRPr="735FCA49">
              <w:rPr>
                <w:rFonts w:ascii="Arial" w:hAnsi="Arial" w:eastAsia="Arial" w:cs="Arial"/>
                <w:b/>
                <w:bCs/>
                <w:sz w:val="20"/>
                <w:szCs w:val="20"/>
              </w:rPr>
              <w:t>Assessment Officer</w:t>
            </w:r>
          </w:p>
        </w:tc>
      </w:tr>
      <w:tr w:rsidRPr="00510CC1" w:rsidR="00194416" w:rsidTr="637735E8" w14:paraId="73058C0B" w14:textId="107B9EFB">
        <w:trPr>
          <w:trHeight w:val="284"/>
        </w:trPr>
        <w:tc>
          <w:tcPr>
            <w:tcW w:w="15756" w:type="dxa"/>
            <w:gridSpan w:val="5"/>
            <w:shd w:val="clear" w:color="auto" w:fill="D9D9D9" w:themeFill="background1" w:themeFillShade="D9"/>
            <w:tcMar/>
            <w:vAlign w:val="center"/>
            <w:hideMark/>
          </w:tcPr>
          <w:p w:rsidRPr="00510CC1" w:rsidR="00194416" w:rsidP="735FCA49" w:rsidRDefault="01C38719" w14:paraId="718EAD11" w14:textId="2DA89980">
            <w:pPr>
              <w:rPr>
                <w:rFonts w:ascii="Arial" w:hAnsi="Arial" w:eastAsia="Arial" w:cs="Arial"/>
                <w:b/>
                <w:bCs/>
                <w:sz w:val="20"/>
                <w:szCs w:val="20"/>
              </w:rPr>
            </w:pPr>
            <w:r w:rsidRPr="735FCA49">
              <w:rPr>
                <w:rFonts w:ascii="Arial" w:hAnsi="Arial" w:eastAsia="Arial" w:cs="Arial"/>
                <w:b/>
                <w:bCs/>
                <w:sz w:val="20"/>
                <w:szCs w:val="20"/>
              </w:rPr>
              <w:t>Landslide Hazard and Steep Slope Constraints (Slope Hazard over 25% and Landslide Hazard Area - High and Very High)</w:t>
            </w:r>
          </w:p>
        </w:tc>
      </w:tr>
      <w:tr w:rsidRPr="00510CC1" w:rsidR="0023780B" w:rsidTr="637735E8" w14:paraId="62DD8BE7" w14:textId="099253A0">
        <w:trPr>
          <w:gridAfter w:val="1"/>
          <w:wAfter w:w="21" w:type="dxa"/>
          <w:trHeight w:val="323"/>
        </w:trPr>
        <w:tc>
          <w:tcPr>
            <w:tcW w:w="3402" w:type="dxa"/>
            <w:tcBorders>
              <w:bottom w:val="single" w:color="C00000" w:sz="4" w:space="0"/>
            </w:tcBorders>
            <w:tcMar/>
            <w:hideMark/>
          </w:tcPr>
          <w:p w:rsidRPr="00510CC1" w:rsidR="0023780B" w:rsidP="735FCA49" w:rsidRDefault="0023780B" w14:paraId="36DA6A39" w14:textId="77777777">
            <w:pPr>
              <w:rPr>
                <w:rFonts w:ascii="Arial" w:hAnsi="Arial" w:eastAsia="Arial" w:cs="Arial"/>
                <w:b/>
                <w:bCs/>
                <w:sz w:val="20"/>
                <w:szCs w:val="20"/>
              </w:rPr>
            </w:pPr>
            <w:r w:rsidRPr="735FCA49">
              <w:rPr>
                <w:rFonts w:ascii="Arial" w:hAnsi="Arial" w:eastAsia="Arial" w:cs="Arial"/>
                <w:b/>
                <w:bCs/>
                <w:sz w:val="20"/>
                <w:szCs w:val="20"/>
              </w:rPr>
              <w:t>PO1</w:t>
            </w:r>
          </w:p>
          <w:p w:rsidRPr="006A6A38" w:rsidR="0023780B" w:rsidP="735FCA49" w:rsidRDefault="0023780B" w14:paraId="7429D9A8" w14:textId="77777777">
            <w:pPr>
              <w:rPr>
                <w:rStyle w:val="IntenseEmphasis"/>
                <w:rFonts w:eastAsia="Arial" w:cs="Arial"/>
              </w:rPr>
            </w:pPr>
            <w:r w:rsidRPr="735FCA49">
              <w:rPr>
                <w:rStyle w:val="Emphasis"/>
                <w:rFonts w:eastAsia="Arial" w:cs="Arial"/>
              </w:rPr>
              <w:t>Development is not located in areas of intolerable landslide risk.</w:t>
            </w:r>
          </w:p>
        </w:tc>
        <w:tc>
          <w:tcPr>
            <w:tcW w:w="4962" w:type="dxa"/>
            <w:tcBorders>
              <w:bottom w:val="single" w:color="C00000" w:sz="4" w:space="0"/>
            </w:tcBorders>
            <w:tcMar/>
            <w:hideMark/>
          </w:tcPr>
          <w:p w:rsidRPr="00510CC1" w:rsidR="0023780B" w:rsidP="735FCA49" w:rsidRDefault="0023780B" w14:paraId="048FF0C7" w14:textId="77777777">
            <w:pPr>
              <w:rPr>
                <w:rFonts w:ascii="Arial" w:hAnsi="Arial" w:eastAsia="Arial" w:cs="Arial"/>
                <w:b/>
                <w:bCs/>
                <w:sz w:val="20"/>
                <w:szCs w:val="20"/>
              </w:rPr>
            </w:pPr>
            <w:r w:rsidRPr="735FCA49">
              <w:rPr>
                <w:rFonts w:ascii="Arial" w:hAnsi="Arial" w:eastAsia="Arial" w:cs="Arial"/>
                <w:b/>
                <w:bCs/>
                <w:sz w:val="20"/>
                <w:szCs w:val="20"/>
              </w:rPr>
              <w:t>AO1</w:t>
            </w:r>
          </w:p>
          <w:p w:rsidRPr="006A6A38" w:rsidR="0023780B" w:rsidP="735FCA49" w:rsidRDefault="0023780B" w14:paraId="2114C7C1" w14:textId="77777777">
            <w:pPr>
              <w:rPr>
                <w:rStyle w:val="Emphasis"/>
                <w:rFonts w:eastAsia="Arial" w:cs="Arial"/>
              </w:rPr>
            </w:pPr>
            <w:r w:rsidRPr="735FCA49">
              <w:rPr>
                <w:rStyle w:val="Emphasis"/>
                <w:rFonts w:eastAsia="Arial" w:cs="Arial"/>
              </w:rPr>
              <w:t>Development is not undertaken on land identified as:</w:t>
            </w:r>
          </w:p>
          <w:p w:rsidRPr="006A6A38" w:rsidR="0023780B" w:rsidP="0023780B" w:rsidRDefault="0023780B" w14:paraId="353FF933" w14:textId="77777777">
            <w:pPr>
              <w:numPr>
                <w:ilvl w:val="0"/>
                <w:numId w:val="19"/>
              </w:numPr>
              <w:ind w:left="284" w:hanging="284"/>
              <w:rPr>
                <w:rStyle w:val="Emphasis"/>
              </w:rPr>
            </w:pPr>
            <w:r w:rsidRPr="735FCA49">
              <w:rPr>
                <w:rStyle w:val="Emphasis"/>
                <w:rFonts w:eastAsia="Arial" w:cs="Arial"/>
              </w:rPr>
              <w:t>Steep Slope Area - Slope Hazard Over 25%; or</w:t>
            </w:r>
          </w:p>
          <w:p w:rsidRPr="006A6A38" w:rsidR="0023780B" w:rsidP="0023780B" w:rsidRDefault="0023780B" w14:paraId="7247FB4E" w14:textId="77777777">
            <w:pPr>
              <w:numPr>
                <w:ilvl w:val="0"/>
                <w:numId w:val="19"/>
              </w:numPr>
              <w:ind w:left="284" w:hanging="284"/>
              <w:rPr>
                <w:rStyle w:val="Emphasis"/>
              </w:rPr>
            </w:pPr>
            <w:r w:rsidRPr="735FCA49">
              <w:rPr>
                <w:rStyle w:val="Emphasis"/>
                <w:rFonts w:eastAsia="Arial" w:cs="Arial"/>
              </w:rPr>
              <w:t>Landslide Hazard Area - High and Very High;</w:t>
            </w:r>
          </w:p>
          <w:p w:rsidRPr="006A6A38" w:rsidR="0023780B" w:rsidP="735FCA49" w:rsidRDefault="0023780B" w14:paraId="4E80E11C" w14:textId="77777777">
            <w:pPr>
              <w:rPr>
                <w:rStyle w:val="Emphasis"/>
                <w:rFonts w:eastAsia="Arial" w:cs="Arial"/>
              </w:rPr>
            </w:pPr>
            <w:r w:rsidRPr="735FCA49">
              <w:rPr>
                <w:rStyle w:val="Emphasis"/>
                <w:rFonts w:eastAsia="Arial" w:cs="Arial"/>
              </w:rPr>
              <w:t>unless:</w:t>
            </w:r>
          </w:p>
          <w:p w:rsidRPr="006A6A38" w:rsidR="0023780B" w:rsidP="00197F22" w:rsidRDefault="0023780B" w14:paraId="23C9A1EE" w14:textId="5AF2041F">
            <w:pPr>
              <w:numPr>
                <w:ilvl w:val="0"/>
                <w:numId w:val="20"/>
              </w:numPr>
              <w:rPr>
                <w:rStyle w:val="Emphasis"/>
              </w:rPr>
            </w:pPr>
            <w:r w:rsidRPr="735FCA49">
              <w:rPr>
                <w:rStyle w:val="Emphasis"/>
                <w:rFonts w:eastAsia="Arial" w:cs="Arial"/>
              </w:rPr>
              <w:t xml:space="preserve">a location with less slope and/or less geological instability risk is not available on the site for the </w:t>
            </w:r>
            <w:r w:rsidRPr="735FCA49">
              <w:rPr>
                <w:rStyle w:val="Emphasis"/>
                <w:rFonts w:eastAsia="Arial" w:cs="Arial"/>
              </w:rPr>
              <w:lastRenderedPageBreak/>
              <w:t>development;</w:t>
            </w:r>
            <w:r w:rsidRPr="735FCA49" w:rsidR="00D12F6D">
              <w:rPr>
                <w:rStyle w:val="Emphasis"/>
                <w:rFonts w:eastAsia="Arial" w:cs="Arial"/>
              </w:rPr>
              <w:t xml:space="preserve"> </w:t>
            </w:r>
            <w:r w:rsidRPr="735FCA49">
              <w:rPr>
                <w:rStyle w:val="Emphasis"/>
                <w:rFonts w:eastAsia="Arial" w:cs="Arial"/>
              </w:rPr>
              <w:t>and</w:t>
            </w:r>
          </w:p>
          <w:p w:rsidRPr="006A6A38" w:rsidR="0023780B" w:rsidP="0023780B" w:rsidRDefault="0023780B" w14:paraId="0955FD8F" w14:textId="77777777">
            <w:pPr>
              <w:numPr>
                <w:ilvl w:val="0"/>
                <w:numId w:val="20"/>
              </w:numPr>
              <w:rPr>
                <w:rStyle w:val="Emphasis"/>
              </w:rPr>
            </w:pPr>
            <w:r w:rsidRPr="735FCA49">
              <w:rPr>
                <w:rStyle w:val="Emphasis"/>
                <w:rFonts w:eastAsia="Arial" w:cs="Arial"/>
              </w:rPr>
              <w:t>a geotechnical stability assessment report undertaken by a suitably qualified person  certifies that the development:</w:t>
            </w:r>
          </w:p>
          <w:p w:rsidRPr="006A6A38" w:rsidR="0023780B" w:rsidP="0023780B" w:rsidRDefault="0023780B" w14:paraId="42ECFF1C" w14:textId="77777777">
            <w:pPr>
              <w:numPr>
                <w:ilvl w:val="1"/>
                <w:numId w:val="20"/>
              </w:numPr>
              <w:ind w:left="568"/>
              <w:rPr>
                <w:rStyle w:val="Emphasis"/>
              </w:rPr>
            </w:pPr>
            <w:r w:rsidRPr="735FCA49">
              <w:rPr>
                <w:rStyle w:val="Emphasis"/>
                <w:rFonts w:eastAsia="Arial" w:cs="Arial"/>
              </w:rPr>
              <w:t>is designed, located and managed to ensure the safety of people is maintained;</w:t>
            </w:r>
          </w:p>
          <w:p w:rsidRPr="006A6A38" w:rsidR="0023780B" w:rsidP="0023780B" w:rsidRDefault="0023780B" w14:paraId="1903BCCD" w14:textId="77777777">
            <w:pPr>
              <w:numPr>
                <w:ilvl w:val="1"/>
                <w:numId w:val="20"/>
              </w:numPr>
              <w:ind w:left="568"/>
              <w:rPr>
                <w:rStyle w:val="Emphasis"/>
                <w:rFonts w:eastAsia="Arial"/>
              </w:rPr>
            </w:pPr>
            <w:r w:rsidRPr="735FCA49">
              <w:rPr>
                <w:rStyle w:val="Emphasis"/>
                <w:rFonts w:eastAsia="Arial" w:cs="Arial"/>
              </w:rPr>
              <w:t>is located so that it is geologically stable in the long term and not at risk from landslide;</w:t>
            </w:r>
          </w:p>
          <w:p w:rsidRPr="006A6A38" w:rsidR="0023780B" w:rsidP="0023780B" w:rsidRDefault="0023780B" w14:paraId="3F6EBFF7" w14:textId="77777777">
            <w:pPr>
              <w:numPr>
                <w:ilvl w:val="1"/>
                <w:numId w:val="20"/>
              </w:numPr>
              <w:ind w:left="568"/>
              <w:rPr>
                <w:rStyle w:val="Emphasis"/>
                <w:rFonts w:eastAsia="Arial"/>
              </w:rPr>
            </w:pPr>
            <w:r w:rsidRPr="735FCA49">
              <w:rPr>
                <w:rStyle w:val="Emphasis"/>
                <w:rFonts w:eastAsia="Arial" w:cs="Arial"/>
              </w:rPr>
              <w:t xml:space="preserve">is appropriate for the sloping nature of the </w:t>
            </w:r>
            <w:hyperlink r:id="rId12">
              <w:r w:rsidRPr="735FCA49">
                <w:rPr>
                  <w:rStyle w:val="Emphasis"/>
                  <w:rFonts w:eastAsia="Arial" w:cs="Arial"/>
                </w:rPr>
                <w:t>site</w:t>
              </w:r>
            </w:hyperlink>
            <w:r w:rsidRPr="735FCA49">
              <w:rPr>
                <w:rStyle w:val="Emphasis"/>
                <w:rFonts w:eastAsia="Arial" w:cs="Arial"/>
              </w:rPr>
              <w:t xml:space="preserve">; and </w:t>
            </w:r>
          </w:p>
          <w:p w:rsidRPr="006A6A38" w:rsidR="0023780B" w:rsidP="0023780B" w:rsidRDefault="0023780B" w14:paraId="16C7491D" w14:textId="77777777">
            <w:pPr>
              <w:numPr>
                <w:ilvl w:val="1"/>
                <w:numId w:val="20"/>
              </w:numPr>
              <w:ind w:left="568"/>
              <w:rPr>
                <w:rStyle w:val="Emphasis"/>
              </w:rPr>
            </w:pPr>
            <w:r w:rsidRPr="735FCA49">
              <w:rPr>
                <w:rStyle w:val="Emphasis"/>
                <w:rFonts w:eastAsia="Arial" w:cs="Arial"/>
              </w:rPr>
              <w:t xml:space="preserve">that the </w:t>
            </w:r>
            <w:hyperlink r:id="rId13">
              <w:r w:rsidRPr="735FCA49">
                <w:rPr>
                  <w:rStyle w:val="Emphasis"/>
                  <w:rFonts w:eastAsia="Arial" w:cs="Arial"/>
                </w:rPr>
                <w:t>risk</w:t>
              </w:r>
            </w:hyperlink>
            <w:r w:rsidRPr="735FCA49">
              <w:rPr>
                <w:rStyle w:val="Emphasis"/>
                <w:rFonts w:eastAsia="Arial" w:cs="Arial"/>
              </w:rPr>
              <w:t xml:space="preserve"> of landslide adversely affecting the subject lot, adjoining properties and the proposed development is at a low level;</w:t>
            </w:r>
          </w:p>
          <w:p w:rsidRPr="006A6A38" w:rsidR="0023780B" w:rsidP="0023780B" w:rsidRDefault="0023780B" w14:paraId="764CA3F7" w14:textId="77777777">
            <w:pPr>
              <w:numPr>
                <w:ilvl w:val="1"/>
                <w:numId w:val="20"/>
              </w:numPr>
              <w:ind w:left="568"/>
              <w:rPr>
                <w:rStyle w:val="Emphasis"/>
              </w:rPr>
            </w:pPr>
            <w:r w:rsidRPr="735FCA49">
              <w:rPr>
                <w:rStyle w:val="Emphasis"/>
                <w:rFonts w:eastAsia="Arial" w:cs="Arial"/>
              </w:rPr>
              <w:t>can manage the evacuation of people if involving institutional uses.</w:t>
            </w:r>
          </w:p>
          <w:p w:rsidR="00D12F6D" w:rsidP="735FCA49" w:rsidRDefault="00D12F6D" w14:paraId="7B0195F8" w14:textId="77777777">
            <w:pPr>
              <w:rPr>
                <w:rStyle w:val="IntenseEmphasis"/>
                <w:rFonts w:eastAsia="Arial" w:cs="Arial"/>
                <w:b/>
              </w:rPr>
            </w:pPr>
          </w:p>
          <w:p w:rsidR="0023780B" w:rsidP="735FCA49" w:rsidRDefault="0023780B" w14:paraId="753B310A" w14:textId="24480C03">
            <w:pPr>
              <w:rPr>
                <w:rStyle w:val="IntenseEmphasis"/>
                <w:rFonts w:eastAsia="Arial" w:cs="Arial"/>
              </w:rPr>
            </w:pPr>
            <w:r w:rsidRPr="735FCA49">
              <w:rPr>
                <w:rStyle w:val="IntenseEmphasis"/>
                <w:rFonts w:eastAsia="Arial" w:cs="Arial"/>
                <w:b/>
              </w:rPr>
              <w:t>Note</w:t>
            </w:r>
            <w:r w:rsidRPr="735FCA49">
              <w:rPr>
                <w:rStyle w:val="IntenseEmphasis"/>
                <w:rFonts w:eastAsia="Arial" w:cs="Arial"/>
              </w:rPr>
              <w:t xml:space="preserve"> - A geotechnical stability assessment report, prepared and certified by an RPEQ, is to consider all relevant matters including but not limited to safety of persons using the site, adjacent land stability impacts, rockfall, development siting and layout, vegetation and vegetation removal, waste disposal areas, stormwater management, earthworks, driveways, car parking and manoeuvring areas.</w:t>
            </w:r>
          </w:p>
          <w:p w:rsidRPr="00510CC1" w:rsidR="0023780B" w:rsidP="735FCA49" w:rsidRDefault="0023780B" w14:paraId="7AD545A4" w14:textId="77777777">
            <w:pPr>
              <w:rPr>
                <w:rFonts w:ascii="Arial" w:hAnsi="Arial" w:eastAsia="Arial" w:cs="Arial"/>
                <w:b/>
                <w:bCs/>
                <w:sz w:val="20"/>
                <w:szCs w:val="20"/>
              </w:rPr>
            </w:pPr>
          </w:p>
        </w:tc>
        <w:tc>
          <w:tcPr>
            <w:tcW w:w="3543" w:type="dxa"/>
            <w:tcBorders>
              <w:bottom w:val="single" w:color="C00000" w:sz="4" w:space="0"/>
            </w:tcBorders>
            <w:tcMar/>
          </w:tcPr>
          <w:p w:rsidR="0023780B" w:rsidP="735FCA49" w:rsidRDefault="0023780B" w14:paraId="79D6C6E1"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4D9ECAB6" w14:textId="77777777">
            <w:pPr>
              <w:rPr>
                <w:rFonts w:ascii="Arial" w:hAnsi="Arial" w:eastAsia="Arial" w:cs="Arial"/>
                <w:b/>
                <w:bCs/>
                <w:sz w:val="20"/>
                <w:szCs w:val="20"/>
              </w:rPr>
            </w:pPr>
          </w:p>
        </w:tc>
      </w:tr>
      <w:tr w:rsidRPr="00510CC1" w:rsidR="00FB367A" w:rsidTr="637735E8" w14:paraId="6E6C2213" w14:textId="5FD37AB0">
        <w:trPr>
          <w:gridAfter w:val="1"/>
          <w:wAfter w:w="21" w:type="dxa"/>
          <w:trHeight w:val="284"/>
        </w:trPr>
        <w:tc>
          <w:tcPr>
            <w:tcW w:w="15735" w:type="dxa"/>
            <w:gridSpan w:val="4"/>
            <w:shd w:val="clear" w:color="auto" w:fill="D9D9D9" w:themeFill="background1" w:themeFillShade="D9"/>
            <w:tcMar/>
            <w:vAlign w:val="center"/>
            <w:hideMark/>
          </w:tcPr>
          <w:p w:rsidRPr="00510CC1" w:rsidR="00FB367A" w:rsidP="735FCA49" w:rsidRDefault="00FB367A" w14:paraId="4F169238" w14:textId="73370EAC">
            <w:pPr>
              <w:rPr>
                <w:rFonts w:ascii="Arial" w:hAnsi="Arial" w:eastAsia="Arial" w:cs="Arial"/>
                <w:b/>
                <w:bCs/>
                <w:sz w:val="20"/>
                <w:szCs w:val="20"/>
              </w:rPr>
            </w:pPr>
            <w:r w:rsidRPr="735FCA49">
              <w:rPr>
                <w:rFonts w:ascii="Arial" w:hAnsi="Arial" w:eastAsia="Arial" w:cs="Arial"/>
                <w:b/>
                <w:bCs/>
                <w:sz w:val="20"/>
                <w:szCs w:val="20"/>
              </w:rPr>
              <w:t>Specific Land Uses</w:t>
            </w:r>
          </w:p>
        </w:tc>
      </w:tr>
      <w:tr w:rsidRPr="00510CC1" w:rsidR="0023780B" w:rsidTr="637735E8" w14:paraId="1414C691" w14:textId="2FF457D8">
        <w:trPr>
          <w:gridAfter w:val="1"/>
          <w:wAfter w:w="21" w:type="dxa"/>
          <w:trHeight w:val="323"/>
        </w:trPr>
        <w:tc>
          <w:tcPr>
            <w:tcW w:w="3402" w:type="dxa"/>
            <w:tcMar/>
          </w:tcPr>
          <w:p w:rsidRPr="00510CC1" w:rsidR="0023780B" w:rsidP="735FCA49" w:rsidRDefault="0023780B" w14:paraId="45641A14" w14:textId="77777777">
            <w:pPr>
              <w:rPr>
                <w:rFonts w:ascii="Arial" w:hAnsi="Arial" w:eastAsia="Arial" w:cs="Arial"/>
                <w:b/>
                <w:bCs/>
                <w:sz w:val="20"/>
                <w:szCs w:val="20"/>
              </w:rPr>
            </w:pPr>
            <w:r w:rsidRPr="735FCA49">
              <w:rPr>
                <w:rFonts w:ascii="Arial" w:hAnsi="Arial" w:eastAsia="Arial" w:cs="Arial"/>
                <w:b/>
                <w:bCs/>
                <w:sz w:val="20"/>
                <w:szCs w:val="20"/>
              </w:rPr>
              <w:t>PO2</w:t>
            </w:r>
          </w:p>
          <w:p w:rsidRPr="006A6A38" w:rsidR="0023780B" w:rsidP="735FCA49" w:rsidRDefault="0023780B" w14:paraId="2C494FC0" w14:textId="77777777">
            <w:pPr>
              <w:rPr>
                <w:rStyle w:val="Emphasis"/>
                <w:rFonts w:eastAsia="Arial" w:cs="Arial"/>
              </w:rPr>
            </w:pPr>
            <w:r w:rsidRPr="735FCA49">
              <w:rPr>
                <w:rStyle w:val="Emphasis"/>
                <w:rFonts w:eastAsia="Arial" w:cs="Arial"/>
              </w:rPr>
              <w:t xml:space="preserve">Development involving </w:t>
            </w:r>
            <w:r w:rsidRPr="735FCA49">
              <w:rPr>
                <w:rStyle w:val="Emphasis"/>
                <w:rFonts w:eastAsia="Arial" w:cs="Arial"/>
                <w:i/>
              </w:rPr>
              <w:t>vulnerable uses</w:t>
            </w:r>
            <w:r w:rsidRPr="735FCA49">
              <w:rPr>
                <w:rStyle w:val="Emphasis"/>
                <w:rFonts w:eastAsia="Arial" w:cs="Arial"/>
              </w:rPr>
              <w:t>:</w:t>
            </w:r>
          </w:p>
          <w:p w:rsidRPr="006A6A38" w:rsidR="0023780B" w:rsidP="0023780B" w:rsidRDefault="0023780B" w14:paraId="13855477" w14:textId="77777777">
            <w:pPr>
              <w:numPr>
                <w:ilvl w:val="0"/>
                <w:numId w:val="21"/>
              </w:numPr>
              <w:rPr>
                <w:rStyle w:val="Emphasis"/>
              </w:rPr>
            </w:pPr>
            <w:r w:rsidRPr="735FCA49">
              <w:rPr>
                <w:rStyle w:val="Emphasis"/>
                <w:rFonts w:eastAsia="Arial" w:cs="Arial"/>
              </w:rPr>
              <w:t xml:space="preserve">is only established or expanded in areas of low or no risk; and  </w:t>
            </w:r>
          </w:p>
          <w:p w:rsidRPr="006A6A38" w:rsidR="0023780B" w:rsidP="0023780B" w:rsidRDefault="0023780B" w14:paraId="7D06194A" w14:textId="77777777">
            <w:pPr>
              <w:numPr>
                <w:ilvl w:val="0"/>
                <w:numId w:val="21"/>
              </w:numPr>
              <w:rPr>
                <w:rStyle w:val="Emphasis"/>
              </w:rPr>
            </w:pPr>
            <w:r w:rsidRPr="735FCA49">
              <w:rPr>
                <w:rStyle w:val="Emphasis"/>
                <w:rFonts w:eastAsia="Arial" w:cs="Arial"/>
              </w:rPr>
              <w:t>is not likely to burden disaster management response or recovery capacity and capabilities by having:</w:t>
            </w:r>
          </w:p>
          <w:p w:rsidRPr="006A6A38" w:rsidR="0023780B" w:rsidP="49DB606B" w:rsidRDefault="0023780B" w14:paraId="6E0537B2" w14:textId="77777777">
            <w:pPr>
              <w:numPr>
                <w:ilvl w:val="1"/>
                <w:numId w:val="21"/>
              </w:numPr>
              <w:rPr>
                <w:rStyle w:val="Emphasis"/>
              </w:rPr>
            </w:pPr>
            <w:r w:rsidRPr="49DB606B" w:rsidR="0023780B">
              <w:rPr>
                <w:rStyle w:val="Emphasis"/>
                <w:rFonts w:eastAsia="Arial" w:cs="Arial"/>
              </w:rPr>
              <w:t>an increased number of people calculated to being at risk from land instability or landslide;</w:t>
            </w:r>
          </w:p>
          <w:p w:rsidRPr="006A6A38" w:rsidR="0023780B" w:rsidP="49DB606B" w:rsidRDefault="0023780B" w14:paraId="5936A5C4" w14:textId="77777777">
            <w:pPr>
              <w:numPr>
                <w:ilvl w:val="1"/>
                <w:numId w:val="21"/>
              </w:numPr>
              <w:rPr>
                <w:rStyle w:val="Emphasis"/>
              </w:rPr>
            </w:pPr>
            <w:r w:rsidRPr="49DB606B" w:rsidR="0023780B">
              <w:rPr>
                <w:rStyle w:val="Emphasis"/>
                <w:rFonts w:eastAsia="Arial" w:cs="Arial"/>
              </w:rPr>
              <w:t>increase the number of people likely to need evacuation; and</w:t>
            </w:r>
          </w:p>
          <w:p w:rsidRPr="00EA5A58" w:rsidR="0023780B" w:rsidP="49DB606B" w:rsidRDefault="0023780B" w14:paraId="20824505" w14:textId="77777777">
            <w:pPr>
              <w:numPr>
                <w:ilvl w:val="1"/>
                <w:numId w:val="21"/>
              </w:numPr>
              <w:rPr>
                <w:rStyle w:val="Emphasis"/>
                <w:rFonts w:eastAsia="Arial" w:cs="Arial"/>
              </w:rPr>
            </w:pPr>
            <w:r w:rsidRPr="49DB606B" w:rsidR="0023780B">
              <w:rPr>
                <w:rStyle w:val="Emphasis"/>
                <w:rFonts w:eastAsia="Arial" w:cs="Arial"/>
              </w:rPr>
              <w:t>impact on the ability of traffic to use evacuation routes, or unreasonably increase traffic volumes on evacuation routes in higher risk areas.</w:t>
            </w:r>
          </w:p>
          <w:p w:rsidRPr="00510CC1" w:rsidR="0023780B" w:rsidP="0023780B" w:rsidRDefault="0023780B" w14:paraId="409E8B1C" w14:textId="77777777">
            <w:pPr>
              <w:rPr>
                <w:rFonts w:ascii="Arial" w:hAnsi="Arial" w:eastAsia="Arial" w:cs="Arial"/>
                <w:sz w:val="20"/>
                <w:szCs w:val="20"/>
              </w:rPr>
            </w:pPr>
          </w:p>
        </w:tc>
        <w:tc>
          <w:tcPr>
            <w:tcW w:w="4962" w:type="dxa"/>
            <w:tcMar/>
          </w:tcPr>
          <w:p w:rsidRPr="00510CC1" w:rsidR="0023780B" w:rsidP="735FCA49" w:rsidRDefault="0023780B" w14:paraId="1D4B9727" w14:textId="77777777">
            <w:pPr>
              <w:rPr>
                <w:rFonts w:ascii="Arial" w:hAnsi="Arial" w:eastAsia="Arial" w:cs="Arial"/>
                <w:b/>
                <w:bCs/>
                <w:sz w:val="20"/>
                <w:szCs w:val="20"/>
              </w:rPr>
            </w:pPr>
            <w:r w:rsidRPr="735FCA49">
              <w:rPr>
                <w:rFonts w:ascii="Arial" w:hAnsi="Arial" w:eastAsia="Arial" w:cs="Arial"/>
                <w:b/>
                <w:bCs/>
                <w:sz w:val="20"/>
                <w:szCs w:val="20"/>
              </w:rPr>
              <w:lastRenderedPageBreak/>
              <w:t>AO2</w:t>
            </w:r>
          </w:p>
          <w:p w:rsidRPr="006A6A38" w:rsidR="0023780B" w:rsidP="735FCA49" w:rsidRDefault="0023780B" w14:paraId="77F26ECF" w14:textId="77777777">
            <w:pPr>
              <w:rPr>
                <w:rStyle w:val="Emphasis"/>
                <w:rFonts w:eastAsia="Arial" w:cs="Arial"/>
              </w:rPr>
            </w:pPr>
            <w:r w:rsidRPr="735FCA49">
              <w:rPr>
                <w:rStyle w:val="Emphasis"/>
                <w:rFonts w:eastAsia="Arial" w:cs="Arial"/>
              </w:rPr>
              <w:t xml:space="preserve">A </w:t>
            </w:r>
            <w:r w:rsidRPr="735FCA49">
              <w:rPr>
                <w:rStyle w:val="Emphasis"/>
                <w:rFonts w:eastAsia="Arial" w:cs="Arial"/>
                <w:i/>
              </w:rPr>
              <w:t>vulnerable use</w:t>
            </w:r>
            <w:r w:rsidRPr="735FCA49">
              <w:rPr>
                <w:rStyle w:val="Emphasis"/>
                <w:rFonts w:eastAsia="Arial" w:cs="Arial"/>
              </w:rPr>
              <w:t xml:space="preserve"> is not established or expanded in areas designated:</w:t>
            </w:r>
          </w:p>
          <w:p w:rsidRPr="006A6A38" w:rsidR="0023780B" w:rsidP="0023780B" w:rsidRDefault="0023780B" w14:paraId="2A91EB85" w14:textId="77777777">
            <w:pPr>
              <w:numPr>
                <w:ilvl w:val="0"/>
                <w:numId w:val="22"/>
              </w:numPr>
              <w:rPr>
                <w:rStyle w:val="Emphasis"/>
              </w:rPr>
            </w:pPr>
            <w:r w:rsidRPr="735FCA49">
              <w:rPr>
                <w:rStyle w:val="Emphasis"/>
                <w:rFonts w:eastAsia="Arial" w:cs="Arial"/>
              </w:rPr>
              <w:t>Landslide Hazard Area - High; or</w:t>
            </w:r>
          </w:p>
          <w:p w:rsidRPr="006A6A38" w:rsidR="0023780B" w:rsidP="0023780B" w:rsidRDefault="0023780B" w14:paraId="3B050B95" w14:textId="77777777">
            <w:pPr>
              <w:numPr>
                <w:ilvl w:val="0"/>
                <w:numId w:val="22"/>
              </w:numPr>
              <w:rPr>
                <w:rStyle w:val="Emphasis"/>
              </w:rPr>
            </w:pPr>
            <w:r w:rsidRPr="735FCA49">
              <w:rPr>
                <w:rStyle w:val="Emphasis"/>
                <w:rFonts w:eastAsia="Arial" w:cs="Arial"/>
              </w:rPr>
              <w:t>Landslide Hazard Area - Very High; or</w:t>
            </w:r>
          </w:p>
          <w:p w:rsidRPr="006A6A38" w:rsidR="0023780B" w:rsidP="0023780B" w:rsidRDefault="0023780B" w14:paraId="4B9A2ACB" w14:textId="77777777">
            <w:pPr>
              <w:numPr>
                <w:ilvl w:val="0"/>
                <w:numId w:val="22"/>
              </w:numPr>
              <w:rPr>
                <w:rStyle w:val="Emphasis"/>
              </w:rPr>
            </w:pPr>
            <w:r w:rsidRPr="735FCA49">
              <w:rPr>
                <w:rStyle w:val="Emphasis"/>
                <w:rFonts w:eastAsia="Arial" w:cs="Arial"/>
              </w:rPr>
              <w:t xml:space="preserve">Steep Slope Area – Slope Hazard Over 25%. </w:t>
            </w:r>
          </w:p>
          <w:p w:rsidRPr="00510CC1" w:rsidR="0023780B" w:rsidP="735FCA49" w:rsidRDefault="0023780B" w14:paraId="74689B83" w14:textId="77777777">
            <w:pPr>
              <w:rPr>
                <w:rFonts w:ascii="Arial" w:hAnsi="Arial" w:eastAsia="Arial" w:cs="Arial"/>
                <w:sz w:val="20"/>
                <w:szCs w:val="20"/>
              </w:rPr>
            </w:pPr>
          </w:p>
          <w:p w:rsidRPr="00510CC1" w:rsidR="0023780B" w:rsidP="735FCA49" w:rsidRDefault="0023780B" w14:paraId="6C22F4C3" w14:textId="77777777">
            <w:pPr>
              <w:rPr>
                <w:rFonts w:ascii="Arial" w:hAnsi="Arial" w:eastAsia="Arial" w:cs="Arial"/>
                <w:sz w:val="20"/>
                <w:szCs w:val="20"/>
              </w:rPr>
            </w:pPr>
          </w:p>
        </w:tc>
        <w:tc>
          <w:tcPr>
            <w:tcW w:w="3543" w:type="dxa"/>
            <w:tcMar/>
          </w:tcPr>
          <w:p w:rsidR="0023780B" w:rsidP="735FCA49" w:rsidRDefault="0023780B" w14:paraId="211C609E" w14:textId="77777777">
            <w:pPr>
              <w:rPr>
                <w:rFonts w:ascii="Arial" w:hAnsi="Arial" w:eastAsia="Arial" w:cs="Arial"/>
                <w:b/>
                <w:bCs/>
                <w:sz w:val="20"/>
                <w:szCs w:val="20"/>
              </w:rPr>
            </w:pPr>
          </w:p>
        </w:tc>
        <w:tc>
          <w:tcPr>
            <w:tcW w:w="3828" w:type="dxa"/>
            <w:tcMar/>
          </w:tcPr>
          <w:p w:rsidR="0023780B" w:rsidP="735FCA49" w:rsidRDefault="0023780B" w14:paraId="4BDAC9B7" w14:textId="77777777">
            <w:pPr>
              <w:rPr>
                <w:rFonts w:ascii="Arial" w:hAnsi="Arial" w:eastAsia="Arial" w:cs="Arial"/>
                <w:b/>
                <w:bCs/>
                <w:sz w:val="20"/>
                <w:szCs w:val="20"/>
              </w:rPr>
            </w:pPr>
          </w:p>
        </w:tc>
      </w:tr>
      <w:tr w:rsidRPr="00510CC1" w:rsidR="0023780B" w:rsidTr="637735E8" w14:paraId="4A547E45" w14:textId="23795FED">
        <w:trPr>
          <w:gridAfter w:val="1"/>
          <w:wAfter w:w="21" w:type="dxa"/>
          <w:trHeight w:val="323"/>
        </w:trPr>
        <w:tc>
          <w:tcPr>
            <w:tcW w:w="3402" w:type="dxa"/>
            <w:tcMar/>
            <w:hideMark/>
          </w:tcPr>
          <w:p w:rsidRPr="00510CC1" w:rsidR="0023780B" w:rsidP="735FCA49" w:rsidRDefault="0023780B" w14:paraId="7C12678A"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PO3</w:t>
            </w:r>
          </w:p>
          <w:p w:rsidR="0023780B" w:rsidP="735FCA49" w:rsidRDefault="0023780B" w14:paraId="691B022E" w14:textId="77777777">
            <w:pPr>
              <w:rPr>
                <w:rStyle w:val="Emphasis"/>
                <w:rFonts w:eastAsia="Arial" w:cs="Arial"/>
              </w:rPr>
            </w:pPr>
            <w:r w:rsidRPr="735FCA49">
              <w:rPr>
                <w:rStyle w:val="Emphasis"/>
                <w:rFonts w:eastAsia="Arial" w:cs="Arial"/>
              </w:rPr>
              <w:t xml:space="preserve">The manufacture or storage of hazardous material in bulk is not located on land, or in the immediate surrounds of land, with a slope in excess of 15%, or in a Landslide Hazard Area. </w:t>
            </w:r>
          </w:p>
          <w:p w:rsidRPr="006A6A38" w:rsidR="0023780B" w:rsidP="735FCA49" w:rsidRDefault="0023780B" w14:paraId="4C2F9206" w14:textId="77777777">
            <w:pPr>
              <w:rPr>
                <w:rStyle w:val="Emphasis"/>
                <w:rFonts w:eastAsia="Arial" w:cs="Arial"/>
              </w:rPr>
            </w:pPr>
          </w:p>
        </w:tc>
        <w:tc>
          <w:tcPr>
            <w:tcW w:w="4962" w:type="dxa"/>
            <w:tcMar/>
          </w:tcPr>
          <w:p w:rsidRPr="00510CC1" w:rsidR="0023780B" w:rsidP="735FCA49" w:rsidRDefault="0023780B" w14:paraId="5801DEEC"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AO3</w:t>
            </w:r>
          </w:p>
          <w:p w:rsidRPr="006A6A38" w:rsidR="0023780B" w:rsidP="735FCA49" w:rsidRDefault="0023780B" w14:paraId="5AD1EF68" w14:textId="77777777">
            <w:pPr>
              <w:rPr>
                <w:rStyle w:val="Emphasis"/>
                <w:rFonts w:eastAsia="Arial" w:cs="Arial"/>
              </w:rPr>
            </w:pPr>
            <w:r w:rsidRPr="735FCA49">
              <w:rPr>
                <w:rStyle w:val="Emphasis"/>
                <w:rFonts w:eastAsia="Arial" w:cs="Arial"/>
              </w:rPr>
              <w:t>No acceptable outcome prescribed.</w:t>
            </w:r>
          </w:p>
          <w:p w:rsidRPr="00510CC1" w:rsidR="0023780B" w:rsidP="735FCA49" w:rsidRDefault="0023780B" w14:paraId="42DA434B" w14:textId="77777777">
            <w:pPr>
              <w:rPr>
                <w:rFonts w:ascii="Arial" w:hAnsi="Arial" w:eastAsia="Arial" w:cs="Arial"/>
                <w:b/>
                <w:bCs/>
                <w:sz w:val="20"/>
                <w:szCs w:val="20"/>
                <w:highlight w:val="green"/>
              </w:rPr>
            </w:pPr>
          </w:p>
        </w:tc>
        <w:tc>
          <w:tcPr>
            <w:tcW w:w="3543" w:type="dxa"/>
            <w:tcMar/>
          </w:tcPr>
          <w:p w:rsidR="0023780B" w:rsidP="735FCA49" w:rsidRDefault="0023780B" w14:paraId="75168622" w14:textId="77777777">
            <w:pPr>
              <w:autoSpaceDE w:val="0"/>
              <w:autoSpaceDN w:val="0"/>
              <w:adjustRightInd w:val="0"/>
              <w:rPr>
                <w:rFonts w:ascii="Arial" w:hAnsi="Arial" w:eastAsia="Arial" w:cs="Arial"/>
                <w:b/>
                <w:bCs/>
                <w:color w:val="000000"/>
                <w:sz w:val="20"/>
                <w:szCs w:val="20"/>
              </w:rPr>
            </w:pPr>
          </w:p>
        </w:tc>
        <w:tc>
          <w:tcPr>
            <w:tcW w:w="3828" w:type="dxa"/>
            <w:tcMar/>
          </w:tcPr>
          <w:p w:rsidR="0023780B" w:rsidP="735FCA49" w:rsidRDefault="0023780B" w14:paraId="0261D6E6" w14:textId="77777777">
            <w:pPr>
              <w:autoSpaceDE w:val="0"/>
              <w:autoSpaceDN w:val="0"/>
              <w:adjustRightInd w:val="0"/>
              <w:rPr>
                <w:rFonts w:ascii="Arial" w:hAnsi="Arial" w:eastAsia="Arial" w:cs="Arial"/>
                <w:b/>
                <w:bCs/>
                <w:color w:val="000000"/>
                <w:sz w:val="20"/>
                <w:szCs w:val="20"/>
              </w:rPr>
            </w:pPr>
          </w:p>
        </w:tc>
      </w:tr>
      <w:tr w:rsidRPr="00510CC1" w:rsidR="0023780B" w:rsidTr="637735E8" w14:paraId="65379B0F" w14:textId="7E7DFA2F">
        <w:trPr>
          <w:gridAfter w:val="1"/>
          <w:wAfter w:w="21" w:type="dxa"/>
          <w:trHeight w:val="323"/>
        </w:trPr>
        <w:tc>
          <w:tcPr>
            <w:tcW w:w="3402" w:type="dxa"/>
            <w:tcBorders>
              <w:bottom w:val="single" w:color="C00000" w:sz="4" w:space="0"/>
            </w:tcBorders>
            <w:tcMar/>
          </w:tcPr>
          <w:p w:rsidRPr="00510CC1" w:rsidR="0023780B" w:rsidP="735FCA49" w:rsidRDefault="0023780B" w14:paraId="267CF7BB"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PO4</w:t>
            </w:r>
          </w:p>
          <w:p w:rsidRPr="006A6A38" w:rsidR="0023780B" w:rsidP="735FCA49" w:rsidRDefault="0023780B" w14:paraId="23389288" w14:textId="77777777">
            <w:pPr>
              <w:rPr>
                <w:rStyle w:val="Emphasis"/>
                <w:rFonts w:eastAsia="Arial" w:cs="Arial"/>
              </w:rPr>
            </w:pPr>
            <w:r w:rsidRPr="735FCA49">
              <w:rPr>
                <w:rStyle w:val="Emphasis"/>
                <w:rFonts w:eastAsia="Arial" w:cs="Arial"/>
              </w:rPr>
              <w:t xml:space="preserve">Development involving </w:t>
            </w:r>
            <w:r w:rsidRPr="735FCA49">
              <w:rPr>
                <w:rStyle w:val="Emphasis"/>
                <w:rFonts w:eastAsia="Arial" w:cs="Arial"/>
                <w:i/>
              </w:rPr>
              <w:t>infrastructure activities</w:t>
            </w:r>
            <w:r w:rsidRPr="735FCA49">
              <w:rPr>
                <w:rStyle w:val="Emphasis"/>
                <w:rFonts w:eastAsia="Arial" w:cs="Arial"/>
              </w:rPr>
              <w:t xml:space="preserve"> includes measures identified by a site-specific geotechnical stability assessment report prepared by a </w:t>
            </w:r>
            <w:r w:rsidRPr="735FCA49">
              <w:rPr>
                <w:rStyle w:val="Emphasis"/>
                <w:rFonts w:eastAsia="Arial" w:cs="Arial"/>
                <w:i/>
              </w:rPr>
              <w:t>suitably qualified person</w:t>
            </w:r>
            <w:r w:rsidRPr="735FCA49">
              <w:rPr>
                <w:rStyle w:val="Emphasis"/>
                <w:rFonts w:eastAsia="Arial" w:cs="Arial"/>
              </w:rPr>
              <w:t xml:space="preserve"> that ensures:</w:t>
            </w:r>
          </w:p>
          <w:p w:rsidRPr="006A6A38" w:rsidR="0023780B" w:rsidP="0023780B" w:rsidRDefault="0023780B" w14:paraId="4C5A3DD4" w14:textId="77777777">
            <w:pPr>
              <w:numPr>
                <w:ilvl w:val="0"/>
                <w:numId w:val="23"/>
              </w:numPr>
              <w:rPr>
                <w:rStyle w:val="Emphasis"/>
                <w:rFonts w:eastAsia="Arial"/>
              </w:rPr>
            </w:pPr>
            <w:r w:rsidRPr="735FCA49">
              <w:rPr>
                <w:rStyle w:val="Emphasis"/>
                <w:rFonts w:eastAsia="Arial" w:cs="Arial"/>
                <w:i/>
              </w:rPr>
              <w:t>infrastructure activities</w:t>
            </w:r>
            <w:r w:rsidRPr="735FCA49">
              <w:rPr>
                <w:rStyle w:val="Emphasis"/>
                <w:rFonts w:eastAsia="Arial" w:cs="Arial"/>
              </w:rPr>
              <w:t xml:space="preserve"> are able to function effectively during and immediately after landslide events;</w:t>
            </w:r>
          </w:p>
          <w:p w:rsidRPr="006A6A38" w:rsidR="0023780B" w:rsidP="0023780B" w:rsidRDefault="0023780B" w14:paraId="3D02C05D" w14:textId="77777777">
            <w:pPr>
              <w:numPr>
                <w:ilvl w:val="0"/>
                <w:numId w:val="23"/>
              </w:numPr>
              <w:rPr>
                <w:rStyle w:val="Emphasis"/>
                <w:rFonts w:eastAsia="Arial"/>
              </w:rPr>
            </w:pPr>
            <w:r w:rsidRPr="735FCA49">
              <w:rPr>
                <w:rStyle w:val="Emphasis"/>
                <w:rFonts w:eastAsia="Arial" w:cs="Arial"/>
              </w:rPr>
              <w:t>the long term stability of the site including associated buildings and infrastructure;</w:t>
            </w:r>
          </w:p>
          <w:p w:rsidRPr="006A6A38" w:rsidR="0023780B" w:rsidP="0023780B" w:rsidRDefault="0023780B" w14:paraId="2D9A7B2A" w14:textId="77777777">
            <w:pPr>
              <w:numPr>
                <w:ilvl w:val="0"/>
                <w:numId w:val="23"/>
              </w:numPr>
              <w:rPr>
                <w:rStyle w:val="Emphasis"/>
                <w:rFonts w:eastAsia="Arial"/>
              </w:rPr>
            </w:pPr>
            <w:r w:rsidRPr="735FCA49">
              <w:rPr>
                <w:rStyle w:val="Emphasis"/>
                <w:rFonts w:eastAsia="Arial" w:cs="Arial"/>
              </w:rPr>
              <w:t xml:space="preserve">access to the site will not be impeded by a landslide event; and </w:t>
            </w:r>
          </w:p>
          <w:p w:rsidRPr="006A6A38" w:rsidR="0023780B" w:rsidP="0023780B" w:rsidRDefault="0023780B" w14:paraId="1A73C9C2" w14:textId="77777777">
            <w:pPr>
              <w:numPr>
                <w:ilvl w:val="0"/>
                <w:numId w:val="23"/>
              </w:numPr>
              <w:rPr>
                <w:rStyle w:val="Emphasis"/>
                <w:rFonts w:eastAsia="Arial"/>
              </w:rPr>
            </w:pPr>
            <w:r w:rsidRPr="735FCA49">
              <w:rPr>
                <w:rStyle w:val="Emphasis"/>
                <w:rFonts w:eastAsia="Arial" w:cs="Arial"/>
              </w:rPr>
              <w:t xml:space="preserve">the </w:t>
            </w:r>
            <w:r w:rsidRPr="735FCA49">
              <w:rPr>
                <w:rStyle w:val="Emphasis"/>
                <w:rFonts w:eastAsia="Arial" w:cs="Arial"/>
                <w:i/>
              </w:rPr>
              <w:t>infrastructure activities</w:t>
            </w:r>
            <w:r w:rsidRPr="735FCA49">
              <w:rPr>
                <w:rStyle w:val="Emphasis"/>
                <w:rFonts w:eastAsia="Arial" w:cs="Arial"/>
              </w:rPr>
              <w:t xml:space="preserve"> will not be adversely affected by landslides originating from other land including land above the site. </w:t>
            </w:r>
          </w:p>
          <w:p w:rsidRPr="00510CC1" w:rsidR="0023780B" w:rsidP="0023780B" w:rsidRDefault="0023780B" w14:paraId="670FE699" w14:textId="77777777">
            <w:pPr>
              <w:autoSpaceDE w:val="0"/>
              <w:autoSpaceDN w:val="0"/>
              <w:adjustRightInd w:val="0"/>
              <w:rPr>
                <w:rFonts w:ascii="Arial" w:hAnsi="Arial" w:eastAsia="Arial" w:cs="Arial"/>
                <w:color w:val="000000"/>
                <w:sz w:val="20"/>
                <w:szCs w:val="20"/>
              </w:rPr>
            </w:pPr>
          </w:p>
        </w:tc>
        <w:tc>
          <w:tcPr>
            <w:tcW w:w="4962" w:type="dxa"/>
            <w:tcBorders>
              <w:bottom w:val="single" w:color="C00000" w:sz="4" w:space="0"/>
            </w:tcBorders>
            <w:tcMar/>
          </w:tcPr>
          <w:p w:rsidRPr="00510CC1" w:rsidR="0023780B" w:rsidP="735FCA49" w:rsidRDefault="0023780B" w14:paraId="680E7497"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AO4</w:t>
            </w:r>
          </w:p>
          <w:p w:rsidRPr="006A6A38" w:rsidR="0023780B" w:rsidP="735FCA49" w:rsidRDefault="0023780B" w14:paraId="0D9BAC1C" w14:textId="77777777">
            <w:pPr>
              <w:rPr>
                <w:rStyle w:val="Emphasis"/>
                <w:rFonts w:eastAsia="Arial" w:cs="Arial"/>
              </w:rPr>
            </w:pPr>
            <w:r w:rsidRPr="735FCA49">
              <w:rPr>
                <w:rStyle w:val="Emphasis"/>
                <w:rFonts w:eastAsia="Arial" w:cs="Arial"/>
              </w:rPr>
              <w:t>No acceptable outcome prescribed.</w:t>
            </w:r>
          </w:p>
          <w:p w:rsidRPr="00510CC1" w:rsidR="0023780B" w:rsidP="0023780B" w:rsidRDefault="0023780B" w14:paraId="28266D30" w14:textId="77777777">
            <w:pPr>
              <w:rPr>
                <w:rFonts w:ascii="Arial" w:hAnsi="Arial" w:eastAsia="Arial" w:cs="Arial"/>
                <w:sz w:val="20"/>
                <w:szCs w:val="20"/>
              </w:rPr>
            </w:pPr>
          </w:p>
        </w:tc>
        <w:tc>
          <w:tcPr>
            <w:tcW w:w="3543" w:type="dxa"/>
            <w:tcBorders>
              <w:bottom w:val="single" w:color="C00000" w:sz="4" w:space="0"/>
            </w:tcBorders>
            <w:tcMar/>
          </w:tcPr>
          <w:p w:rsidR="0023780B" w:rsidP="735FCA49" w:rsidRDefault="0023780B" w14:paraId="26640F7B" w14:textId="77777777">
            <w:pPr>
              <w:autoSpaceDE w:val="0"/>
              <w:autoSpaceDN w:val="0"/>
              <w:adjustRightInd w:val="0"/>
              <w:rPr>
                <w:rFonts w:ascii="Arial" w:hAnsi="Arial" w:eastAsia="Arial" w:cs="Arial"/>
                <w:b/>
                <w:bCs/>
                <w:color w:val="000000"/>
                <w:sz w:val="20"/>
                <w:szCs w:val="20"/>
              </w:rPr>
            </w:pPr>
          </w:p>
        </w:tc>
        <w:tc>
          <w:tcPr>
            <w:tcW w:w="3828" w:type="dxa"/>
            <w:tcBorders>
              <w:bottom w:val="single" w:color="C00000" w:sz="4" w:space="0"/>
            </w:tcBorders>
            <w:tcMar/>
          </w:tcPr>
          <w:p w:rsidR="0023780B" w:rsidP="735FCA49" w:rsidRDefault="0023780B" w14:paraId="41F3EBF7" w14:textId="77777777">
            <w:pPr>
              <w:autoSpaceDE w:val="0"/>
              <w:autoSpaceDN w:val="0"/>
              <w:adjustRightInd w:val="0"/>
              <w:rPr>
                <w:rFonts w:ascii="Arial" w:hAnsi="Arial" w:eastAsia="Arial" w:cs="Arial"/>
                <w:b/>
                <w:bCs/>
                <w:color w:val="000000"/>
                <w:sz w:val="20"/>
                <w:szCs w:val="20"/>
              </w:rPr>
            </w:pPr>
          </w:p>
        </w:tc>
      </w:tr>
      <w:tr w:rsidRPr="00510CC1" w:rsidR="00194416" w:rsidTr="637735E8" w14:paraId="5AF11311" w14:textId="45B03C1F">
        <w:trPr>
          <w:trHeight w:val="284"/>
        </w:trPr>
        <w:tc>
          <w:tcPr>
            <w:tcW w:w="15756" w:type="dxa"/>
            <w:gridSpan w:val="5"/>
            <w:shd w:val="clear" w:color="auto" w:fill="D9D9D9" w:themeFill="background1" w:themeFillShade="D9"/>
            <w:tcMar/>
            <w:vAlign w:val="center"/>
            <w:hideMark/>
          </w:tcPr>
          <w:p w:rsidRPr="00510CC1" w:rsidR="00194416" w:rsidP="735FCA49" w:rsidRDefault="01C38719" w14:paraId="14FF3F7D" w14:textId="1B7B7673">
            <w:pPr>
              <w:rPr>
                <w:rFonts w:ascii="Arial" w:hAnsi="Arial" w:eastAsia="Arial" w:cs="Arial"/>
                <w:b/>
                <w:bCs/>
                <w:sz w:val="20"/>
                <w:szCs w:val="20"/>
              </w:rPr>
            </w:pPr>
            <w:r w:rsidRPr="735FCA49">
              <w:rPr>
                <w:rFonts w:ascii="Arial" w:hAnsi="Arial" w:eastAsia="Arial" w:cs="Arial"/>
                <w:b/>
                <w:bCs/>
                <w:sz w:val="20"/>
                <w:szCs w:val="20"/>
              </w:rPr>
              <w:t>Built Form</w:t>
            </w:r>
          </w:p>
        </w:tc>
      </w:tr>
      <w:tr w:rsidRPr="00510CC1" w:rsidR="0023780B" w:rsidTr="637735E8" w14:paraId="09B193F3" w14:textId="1F336A2A">
        <w:trPr>
          <w:gridAfter w:val="1"/>
          <w:wAfter w:w="21" w:type="dxa"/>
          <w:trHeight w:val="859"/>
        </w:trPr>
        <w:tc>
          <w:tcPr>
            <w:tcW w:w="3402" w:type="dxa"/>
            <w:vMerge w:val="restart"/>
            <w:tcMar/>
            <w:hideMark/>
          </w:tcPr>
          <w:p w:rsidRPr="00510CC1" w:rsidR="0023780B" w:rsidP="735FCA49" w:rsidRDefault="0023780B" w14:paraId="6D75600B"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PO5</w:t>
            </w:r>
          </w:p>
          <w:p w:rsidRPr="006A6A38" w:rsidR="0023780B" w:rsidP="735FCA49" w:rsidRDefault="0023780B" w14:paraId="4AF28347" w14:textId="77777777">
            <w:pPr>
              <w:rPr>
                <w:rStyle w:val="Emphasis"/>
                <w:rFonts w:eastAsia="Arial" w:cs="Arial"/>
              </w:rPr>
            </w:pPr>
            <w:r w:rsidRPr="735FCA49">
              <w:rPr>
                <w:rStyle w:val="Emphasis"/>
                <w:rFonts w:eastAsia="Arial" w:cs="Arial"/>
              </w:rPr>
              <w:t xml:space="preserve">Development in Steep Slope Areas and Landslide Hazard Areas incorporates measures to minimise landslide risk level for the development site and for areas immediately surrounding the development site without </w:t>
            </w:r>
            <w:r w:rsidRPr="735FCA49">
              <w:rPr>
                <w:rStyle w:val="Emphasis"/>
                <w:rFonts w:eastAsia="Arial" w:cs="Arial"/>
              </w:rPr>
              <w:lastRenderedPageBreak/>
              <w:t xml:space="preserve">significantly altering the characteristics of the land. </w:t>
            </w:r>
          </w:p>
        </w:tc>
        <w:tc>
          <w:tcPr>
            <w:tcW w:w="4962" w:type="dxa"/>
            <w:tcMar/>
            <w:hideMark/>
          </w:tcPr>
          <w:p w:rsidRPr="00510CC1" w:rsidR="0023780B" w:rsidP="735FCA49" w:rsidRDefault="0023780B" w14:paraId="54A3093E"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lastRenderedPageBreak/>
              <w:t>AO5.1</w:t>
            </w:r>
          </w:p>
          <w:p w:rsidR="0023780B" w:rsidP="735FCA49" w:rsidRDefault="0023780B" w14:paraId="0DA6702F" w14:textId="77777777">
            <w:pPr>
              <w:rPr>
                <w:rStyle w:val="Emphasis"/>
                <w:rFonts w:eastAsia="Arial" w:cs="Arial"/>
              </w:rPr>
            </w:pPr>
            <w:r w:rsidRPr="735FCA49">
              <w:rPr>
                <w:rStyle w:val="Emphasis"/>
                <w:rFonts w:eastAsia="Arial" w:cs="Arial"/>
              </w:rPr>
              <w:t xml:space="preserve">Development located in a Steep Slope Area is located on the least steep part of the subject site. </w:t>
            </w:r>
          </w:p>
          <w:p w:rsidRPr="006A6A38" w:rsidR="0023780B" w:rsidP="735FCA49" w:rsidRDefault="0023780B" w14:paraId="452A7AB0" w14:textId="77777777">
            <w:pPr>
              <w:rPr>
                <w:rStyle w:val="Emphasis"/>
                <w:rFonts w:eastAsia="Arial" w:cs="Arial"/>
              </w:rPr>
            </w:pPr>
          </w:p>
        </w:tc>
        <w:tc>
          <w:tcPr>
            <w:tcW w:w="3543" w:type="dxa"/>
            <w:tcMar/>
          </w:tcPr>
          <w:p w:rsidR="0023780B" w:rsidP="735FCA49" w:rsidRDefault="0023780B" w14:paraId="5ECD16C4" w14:textId="77777777">
            <w:pPr>
              <w:autoSpaceDE w:val="0"/>
              <w:autoSpaceDN w:val="0"/>
              <w:adjustRightInd w:val="0"/>
              <w:rPr>
                <w:rFonts w:ascii="Arial" w:hAnsi="Arial" w:eastAsia="Arial" w:cs="Arial"/>
                <w:b/>
                <w:bCs/>
                <w:color w:val="000000"/>
                <w:sz w:val="20"/>
                <w:szCs w:val="20"/>
              </w:rPr>
            </w:pPr>
          </w:p>
        </w:tc>
        <w:tc>
          <w:tcPr>
            <w:tcW w:w="3828" w:type="dxa"/>
            <w:tcMar/>
          </w:tcPr>
          <w:p w:rsidR="0023780B" w:rsidP="735FCA49" w:rsidRDefault="0023780B" w14:paraId="127C993D" w14:textId="77777777">
            <w:pPr>
              <w:autoSpaceDE w:val="0"/>
              <w:autoSpaceDN w:val="0"/>
              <w:adjustRightInd w:val="0"/>
              <w:rPr>
                <w:rFonts w:ascii="Arial" w:hAnsi="Arial" w:eastAsia="Arial" w:cs="Arial"/>
                <w:b/>
                <w:bCs/>
                <w:color w:val="000000"/>
                <w:sz w:val="20"/>
                <w:szCs w:val="20"/>
              </w:rPr>
            </w:pPr>
          </w:p>
        </w:tc>
      </w:tr>
      <w:tr w:rsidRPr="00510CC1" w:rsidR="0023780B" w:rsidTr="637735E8" w14:paraId="71B9D0D1" w14:textId="510F73AE">
        <w:trPr>
          <w:gridAfter w:val="1"/>
          <w:wAfter w:w="21" w:type="dxa"/>
          <w:trHeight w:val="615"/>
        </w:trPr>
        <w:tc>
          <w:tcPr>
            <w:tcW w:w="3402" w:type="dxa"/>
            <w:vMerge/>
            <w:tcMar/>
            <w:vAlign w:val="center"/>
            <w:hideMark/>
          </w:tcPr>
          <w:p w:rsidRPr="00510CC1" w:rsidR="0023780B" w:rsidP="0023780B" w:rsidRDefault="0023780B" w14:paraId="7C8574DD" w14:textId="77777777">
            <w:pPr>
              <w:rPr>
                <w:rFonts w:ascii="Arial" w:hAnsi="Arial" w:cs="Arial"/>
                <w:color w:val="000000"/>
                <w:sz w:val="20"/>
              </w:rPr>
            </w:pPr>
          </w:p>
        </w:tc>
        <w:tc>
          <w:tcPr>
            <w:tcW w:w="4962" w:type="dxa"/>
            <w:tcMar/>
            <w:hideMark/>
          </w:tcPr>
          <w:p w:rsidRPr="00510CC1" w:rsidR="0023780B" w:rsidP="735FCA49" w:rsidRDefault="0023780B" w14:paraId="26E14D34"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AO5.2</w:t>
            </w:r>
          </w:p>
          <w:p w:rsidR="0023780B" w:rsidP="0023780B" w:rsidRDefault="0023780B" w14:paraId="2C5B94BD" w14:textId="77777777">
            <w:pPr>
              <w:autoSpaceDE w:val="0"/>
              <w:autoSpaceDN w:val="0"/>
              <w:adjustRightInd w:val="0"/>
              <w:rPr>
                <w:rFonts w:ascii="Arial" w:hAnsi="Arial" w:eastAsia="Arial" w:cs="Arial"/>
                <w:color w:val="000000"/>
                <w:sz w:val="20"/>
                <w:szCs w:val="20"/>
              </w:rPr>
            </w:pPr>
            <w:r w:rsidRPr="735FCA49">
              <w:rPr>
                <w:rStyle w:val="Emphasis"/>
                <w:rFonts w:eastAsia="Arial" w:cs="Arial"/>
              </w:rPr>
              <w:t>Existing vegetation is retained on land with a slope of 15% or greater</w:t>
            </w:r>
            <w:r w:rsidRPr="735FCA49">
              <w:rPr>
                <w:rFonts w:ascii="Arial" w:hAnsi="Arial" w:eastAsia="Arial" w:cs="Arial"/>
                <w:color w:val="000000" w:themeColor="text1"/>
                <w:sz w:val="20"/>
                <w:szCs w:val="20"/>
              </w:rPr>
              <w:t xml:space="preserve">. </w:t>
            </w:r>
          </w:p>
          <w:p w:rsidRPr="00510CC1" w:rsidR="0023780B" w:rsidP="735FCA49" w:rsidRDefault="0023780B" w14:paraId="5065F020" w14:textId="77777777">
            <w:pPr>
              <w:autoSpaceDE w:val="0"/>
              <w:autoSpaceDN w:val="0"/>
              <w:adjustRightInd w:val="0"/>
              <w:rPr>
                <w:rFonts w:ascii="Arial" w:hAnsi="Arial" w:eastAsia="Arial" w:cs="Arial"/>
                <w:color w:val="000000"/>
                <w:sz w:val="20"/>
                <w:szCs w:val="20"/>
              </w:rPr>
            </w:pPr>
          </w:p>
        </w:tc>
        <w:tc>
          <w:tcPr>
            <w:tcW w:w="3543" w:type="dxa"/>
            <w:tcMar/>
          </w:tcPr>
          <w:p w:rsidR="0023780B" w:rsidP="735FCA49" w:rsidRDefault="0023780B" w14:paraId="7F9578DF" w14:textId="77777777">
            <w:pPr>
              <w:autoSpaceDE w:val="0"/>
              <w:autoSpaceDN w:val="0"/>
              <w:adjustRightInd w:val="0"/>
              <w:rPr>
                <w:rFonts w:ascii="Arial" w:hAnsi="Arial" w:eastAsia="Arial" w:cs="Arial"/>
                <w:b/>
                <w:bCs/>
                <w:color w:val="000000"/>
                <w:sz w:val="20"/>
                <w:szCs w:val="20"/>
              </w:rPr>
            </w:pPr>
          </w:p>
        </w:tc>
        <w:tc>
          <w:tcPr>
            <w:tcW w:w="3828" w:type="dxa"/>
            <w:tcMar/>
          </w:tcPr>
          <w:p w:rsidR="0023780B" w:rsidP="735FCA49" w:rsidRDefault="0023780B" w14:paraId="58D5AEBB" w14:textId="77777777">
            <w:pPr>
              <w:autoSpaceDE w:val="0"/>
              <w:autoSpaceDN w:val="0"/>
              <w:adjustRightInd w:val="0"/>
              <w:rPr>
                <w:rFonts w:ascii="Arial" w:hAnsi="Arial" w:eastAsia="Arial" w:cs="Arial"/>
                <w:b/>
                <w:bCs/>
                <w:color w:val="000000"/>
                <w:sz w:val="20"/>
                <w:szCs w:val="20"/>
              </w:rPr>
            </w:pPr>
          </w:p>
        </w:tc>
      </w:tr>
      <w:tr w:rsidRPr="00510CC1" w:rsidR="0023780B" w:rsidTr="637735E8" w14:paraId="6601003B" w14:textId="189D1194">
        <w:trPr>
          <w:gridAfter w:val="1"/>
          <w:wAfter w:w="21" w:type="dxa"/>
          <w:trHeight w:val="775"/>
        </w:trPr>
        <w:tc>
          <w:tcPr>
            <w:tcW w:w="3402" w:type="dxa"/>
            <w:vMerge/>
            <w:tcMar/>
            <w:vAlign w:val="center"/>
            <w:hideMark/>
          </w:tcPr>
          <w:p w:rsidRPr="00510CC1" w:rsidR="0023780B" w:rsidP="0023780B" w:rsidRDefault="0023780B" w14:paraId="008CCFED" w14:textId="77777777">
            <w:pPr>
              <w:rPr>
                <w:rFonts w:ascii="Arial" w:hAnsi="Arial" w:cs="Arial"/>
                <w:color w:val="000000"/>
                <w:sz w:val="20"/>
              </w:rPr>
            </w:pPr>
          </w:p>
        </w:tc>
        <w:tc>
          <w:tcPr>
            <w:tcW w:w="4962" w:type="dxa"/>
            <w:tcBorders>
              <w:bottom w:val="single" w:color="C00000" w:sz="4" w:space="0"/>
            </w:tcBorders>
            <w:tcMar/>
            <w:hideMark/>
          </w:tcPr>
          <w:p w:rsidRPr="00510CC1" w:rsidR="0023780B" w:rsidP="735FCA49" w:rsidRDefault="0023780B" w14:paraId="35115D16" w14:textId="77777777">
            <w:pPr>
              <w:rPr>
                <w:rFonts w:ascii="Arial" w:hAnsi="Arial" w:eastAsia="Arial" w:cs="Arial"/>
                <w:b/>
                <w:bCs/>
                <w:sz w:val="20"/>
                <w:szCs w:val="20"/>
              </w:rPr>
            </w:pPr>
            <w:r w:rsidRPr="735FCA49">
              <w:rPr>
                <w:rFonts w:ascii="Arial" w:hAnsi="Arial" w:eastAsia="Arial" w:cs="Arial"/>
                <w:b/>
                <w:bCs/>
                <w:sz w:val="20"/>
                <w:szCs w:val="20"/>
              </w:rPr>
              <w:t>AO5.3</w:t>
            </w:r>
          </w:p>
          <w:p w:rsidR="0023780B" w:rsidP="735FCA49" w:rsidRDefault="0023780B" w14:paraId="762CF25A" w14:textId="77777777">
            <w:pPr>
              <w:rPr>
                <w:rStyle w:val="Emphasis"/>
                <w:rFonts w:eastAsia="Arial" w:cs="Arial"/>
              </w:rPr>
            </w:pPr>
            <w:r w:rsidRPr="735FCA49">
              <w:rPr>
                <w:rStyle w:val="Emphasis"/>
                <w:rFonts w:eastAsia="Arial" w:cs="Arial"/>
              </w:rPr>
              <w:t>Development creates minimal disturbance to the natural ground levels.</w:t>
            </w:r>
          </w:p>
          <w:p w:rsidRPr="006A6A38" w:rsidR="0023780B" w:rsidP="735FCA49" w:rsidRDefault="0023780B" w14:paraId="355A587A" w14:textId="77777777">
            <w:pPr>
              <w:rPr>
                <w:rStyle w:val="Emphasis"/>
                <w:rFonts w:eastAsia="Arial" w:cs="Arial"/>
              </w:rPr>
            </w:pPr>
          </w:p>
        </w:tc>
        <w:tc>
          <w:tcPr>
            <w:tcW w:w="3543" w:type="dxa"/>
            <w:tcBorders>
              <w:bottom w:val="single" w:color="C00000" w:sz="4" w:space="0"/>
            </w:tcBorders>
            <w:tcMar/>
          </w:tcPr>
          <w:p w:rsidR="0023780B" w:rsidP="735FCA49" w:rsidRDefault="0023780B" w14:paraId="6DA19CE5"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5CB825D8" w14:textId="77777777">
            <w:pPr>
              <w:rPr>
                <w:rFonts w:ascii="Arial" w:hAnsi="Arial" w:eastAsia="Arial" w:cs="Arial"/>
                <w:b/>
                <w:bCs/>
                <w:sz w:val="20"/>
                <w:szCs w:val="20"/>
              </w:rPr>
            </w:pPr>
          </w:p>
        </w:tc>
      </w:tr>
      <w:tr w:rsidRPr="00510CC1" w:rsidR="00194416" w:rsidTr="637735E8" w14:paraId="036E3DE6" w14:textId="1F90A976">
        <w:trPr>
          <w:gridAfter w:val="1"/>
          <w:wAfter w:w="21" w:type="dxa"/>
          <w:trHeight w:val="284"/>
        </w:trPr>
        <w:tc>
          <w:tcPr>
            <w:tcW w:w="15735" w:type="dxa"/>
            <w:gridSpan w:val="4"/>
            <w:shd w:val="clear" w:color="auto" w:fill="D9D9D9" w:themeFill="background1" w:themeFillShade="D9"/>
            <w:tcMar/>
            <w:vAlign w:val="center"/>
            <w:hideMark/>
          </w:tcPr>
          <w:p w:rsidRPr="00510CC1" w:rsidR="00194416" w:rsidP="735FCA49" w:rsidRDefault="01C38719" w14:paraId="0BC1CD1E" w14:textId="281760E0">
            <w:pPr>
              <w:rPr>
                <w:rFonts w:ascii="Arial" w:hAnsi="Arial" w:eastAsia="Arial" w:cs="Arial"/>
                <w:b/>
                <w:bCs/>
                <w:sz w:val="20"/>
                <w:szCs w:val="20"/>
              </w:rPr>
            </w:pPr>
            <w:r w:rsidRPr="735FCA49">
              <w:rPr>
                <w:rFonts w:ascii="Arial" w:hAnsi="Arial" w:eastAsia="Arial" w:cs="Arial"/>
                <w:b/>
                <w:bCs/>
                <w:sz w:val="20"/>
                <w:szCs w:val="20"/>
              </w:rPr>
              <w:t>Stormwater Drainage</w:t>
            </w:r>
          </w:p>
        </w:tc>
      </w:tr>
      <w:tr w:rsidRPr="00510CC1" w:rsidR="0023780B" w:rsidTr="637735E8" w14:paraId="45264838" w14:textId="24E6A2AF">
        <w:trPr>
          <w:gridAfter w:val="1"/>
          <w:wAfter w:w="21" w:type="dxa"/>
          <w:trHeight w:val="1376"/>
        </w:trPr>
        <w:tc>
          <w:tcPr>
            <w:tcW w:w="3402" w:type="dxa"/>
            <w:tcBorders>
              <w:bottom w:val="single" w:color="C00000" w:sz="4" w:space="0"/>
            </w:tcBorders>
            <w:tcMar/>
            <w:hideMark/>
          </w:tcPr>
          <w:p w:rsidRPr="00510CC1" w:rsidR="0023780B" w:rsidP="735FCA49" w:rsidRDefault="0023780B" w14:paraId="3749603F" w14:textId="77777777">
            <w:pPr>
              <w:rPr>
                <w:rFonts w:ascii="Arial" w:hAnsi="Arial" w:eastAsia="Arial" w:cs="Arial"/>
                <w:b/>
                <w:bCs/>
                <w:sz w:val="20"/>
                <w:szCs w:val="20"/>
              </w:rPr>
            </w:pPr>
            <w:r w:rsidRPr="735FCA49">
              <w:rPr>
                <w:rFonts w:ascii="Arial" w:hAnsi="Arial" w:eastAsia="Arial" w:cs="Arial"/>
                <w:b/>
                <w:bCs/>
                <w:sz w:val="20"/>
                <w:szCs w:val="20"/>
              </w:rPr>
              <w:t>PO6</w:t>
            </w:r>
          </w:p>
          <w:p w:rsidRPr="00FD1A56" w:rsidR="0023780B" w:rsidP="49DB606B" w:rsidRDefault="0023780B" w14:paraId="14FE1380" w14:textId="77777777" w14:noSpellErr="1">
            <w:pPr>
              <w:pStyle w:val="Normal"/>
              <w:bidi w:val="0"/>
              <w:spacing w:before="0" w:beforeAutospacing="off" w:after="0" w:afterAutospacing="off" w:line="259" w:lineRule="auto"/>
              <w:ind w:left="0" w:right="0" w:firstLine="0"/>
              <w:jc w:val="left"/>
              <w:rPr>
                <w:rStyle w:val="Emphasis"/>
                <w:rFonts w:eastAsia="Arial" w:cs="Arial"/>
              </w:rPr>
            </w:pPr>
            <w:r w:rsidRPr="49DB606B" w:rsidR="0023780B">
              <w:rPr>
                <w:rStyle w:val="Emphasis"/>
                <w:rFonts w:eastAsia="Arial" w:cs="Arial"/>
              </w:rPr>
              <w:t>Development</w:t>
            </w:r>
            <w:r w:rsidRPr="49DB606B" w:rsidR="0023780B">
              <w:rPr>
                <w:rStyle w:val="Emphasis"/>
                <w:rFonts w:eastAsia="Arial" w:cs="Arial"/>
              </w:rPr>
              <w:t xml:space="preserve"> ensures that stormwater runoff does not:</w:t>
            </w:r>
          </w:p>
          <w:p w:rsidRPr="00EA5A58" w:rsidR="0023780B" w:rsidP="4F37D744" w:rsidRDefault="0023780B" w14:paraId="348FB054" w14:textId="20DA4B21">
            <w:pPr>
              <w:pStyle w:val="Normal"/>
              <w:numPr>
                <w:ilvl w:val="0"/>
                <w:numId w:val="24"/>
              </w:numPr>
              <w:bidi w:val="0"/>
              <w:spacing w:before="0" w:beforeAutospacing="off" w:after="0" w:afterAutospacing="off" w:line="259" w:lineRule="auto"/>
              <w:ind w:left="284" w:right="0" w:hanging="284"/>
              <w:jc w:val="left"/>
              <w:rPr>
                <w:rStyle w:val="Emphasis"/>
                <w:rFonts w:ascii="Times New Roman" w:hAnsi="Times New Roman" w:eastAsia="Times New Roman" w:cs="Times New Roman"/>
                <w:b w:val="0"/>
                <w:bCs w:val="0"/>
                <w:i w:val="0"/>
                <w:iCs w:val="0"/>
                <w:color w:val="auto"/>
                <w:sz w:val="20"/>
                <w:szCs w:val="20"/>
                <w:vertAlign w:val="baseline"/>
              </w:rPr>
            </w:pPr>
            <w:r w:rsidRPr="4F37D744" w:rsidR="0023780B">
              <w:rPr>
                <w:rStyle w:val="Emphasis"/>
                <w:rFonts w:eastAsia="Arial" w:cs="Arial"/>
              </w:rPr>
              <w:t xml:space="preserve">increase the susceptibility of the site to landslide; and </w:t>
            </w:r>
          </w:p>
          <w:p w:rsidRPr="00EA5A58" w:rsidR="0023780B" w:rsidP="4F37D744" w:rsidRDefault="0023780B" w14:paraId="707130CE" w14:textId="046C1D10">
            <w:pPr>
              <w:pStyle w:val="Normal"/>
              <w:numPr>
                <w:ilvl w:val="0"/>
                <w:numId w:val="24"/>
              </w:numPr>
              <w:spacing w:before="0" w:beforeAutospacing="off" w:after="0" w:afterAutospacing="off" w:line="259" w:lineRule="auto"/>
              <w:ind w:left="284" w:right="0" w:hanging="284"/>
              <w:jc w:val="left"/>
              <w:rPr>
                <w:rStyle w:val="Emphasis"/>
                <w:rFonts w:ascii="Times New Roman" w:hAnsi="Times New Roman" w:eastAsia="Times New Roman" w:cs="Times New Roman"/>
                <w:b w:val="0"/>
                <w:bCs w:val="0"/>
                <w:i w:val="0"/>
                <w:iCs w:val="0"/>
                <w:color w:val="auto"/>
                <w:sz w:val="20"/>
                <w:szCs w:val="20"/>
                <w:vertAlign w:val="baseline"/>
              </w:rPr>
            </w:pPr>
            <w:r w:rsidRPr="4F37D744" w:rsidR="0023780B">
              <w:rPr>
                <w:rStyle w:val="Emphasis"/>
                <w:rFonts w:eastAsia="Arial" w:cs="Arial"/>
              </w:rPr>
              <w:t>d</w:t>
            </w:r>
            <w:r w:rsidRPr="4F37D744" w:rsidR="0023780B">
              <w:rPr>
                <w:rStyle w:val="Emphasis"/>
                <w:rFonts w:eastAsia="Arial" w:cs="Arial"/>
              </w:rPr>
              <w:t>oes</w:t>
            </w:r>
            <w:r w:rsidRPr="4F37D744" w:rsidR="0023780B">
              <w:rPr>
                <w:rStyle w:val="Emphasis"/>
                <w:rFonts w:eastAsia="Arial" w:cs="Arial"/>
              </w:rPr>
              <w:t xml:space="preserve"> n</w:t>
            </w:r>
            <w:r w:rsidRPr="4F37D744" w:rsidR="0023780B">
              <w:rPr>
                <w:rStyle w:val="Emphasis"/>
                <w:rFonts w:eastAsia="Arial" w:cs="Arial"/>
              </w:rPr>
              <w:t>ot cause detriment to the natural environment or to any other lots.</w:t>
            </w:r>
          </w:p>
          <w:p w:rsidRPr="00510CC1" w:rsidR="0023780B" w:rsidP="735FCA49" w:rsidRDefault="0023780B" w14:paraId="416A4273" w14:textId="77777777">
            <w:pPr>
              <w:rPr>
                <w:rFonts w:ascii="Arial" w:hAnsi="Arial" w:eastAsia="Arial" w:cs="Arial"/>
              </w:rPr>
            </w:pPr>
          </w:p>
        </w:tc>
        <w:tc>
          <w:tcPr>
            <w:tcW w:w="4962" w:type="dxa"/>
            <w:tcBorders>
              <w:bottom w:val="single" w:color="C00000" w:sz="4" w:space="0"/>
            </w:tcBorders>
            <w:tcMar/>
            <w:hideMark/>
          </w:tcPr>
          <w:p w:rsidRPr="00510CC1" w:rsidR="0023780B" w:rsidP="735FCA49" w:rsidRDefault="0023780B" w14:paraId="24841A1C" w14:textId="77777777">
            <w:pPr>
              <w:rPr>
                <w:rFonts w:ascii="Arial" w:hAnsi="Arial" w:eastAsia="Arial" w:cs="Arial"/>
                <w:b/>
                <w:bCs/>
                <w:sz w:val="20"/>
                <w:szCs w:val="20"/>
              </w:rPr>
            </w:pPr>
            <w:r w:rsidRPr="735FCA49">
              <w:rPr>
                <w:rFonts w:ascii="Arial" w:hAnsi="Arial" w:eastAsia="Arial" w:cs="Arial"/>
                <w:b/>
                <w:bCs/>
                <w:sz w:val="20"/>
                <w:szCs w:val="20"/>
              </w:rPr>
              <w:t>AO6</w:t>
            </w:r>
          </w:p>
          <w:p w:rsidRPr="00FD1A56" w:rsidR="0023780B" w:rsidP="735FCA49" w:rsidRDefault="0023780B" w14:paraId="7AEA5FF6" w14:textId="77777777">
            <w:pPr>
              <w:rPr>
                <w:rStyle w:val="Emphasis"/>
                <w:rFonts w:eastAsia="Arial" w:cs="Arial"/>
              </w:rPr>
            </w:pPr>
            <w:r w:rsidRPr="735FCA49">
              <w:rPr>
                <w:rStyle w:val="Emphasis"/>
                <w:rFonts w:eastAsia="Arial" w:cs="Arial"/>
              </w:rPr>
              <w:t>Stormwater drainage (including roof guttering and</w:t>
            </w:r>
          </w:p>
          <w:p w:rsidRPr="00FD1A56" w:rsidR="0023780B" w:rsidP="735FCA49" w:rsidRDefault="0023780B" w14:paraId="0C705EA0" w14:textId="77777777">
            <w:pPr>
              <w:rPr>
                <w:rStyle w:val="Emphasis"/>
                <w:rFonts w:eastAsia="Arial" w:cs="Arial"/>
              </w:rPr>
            </w:pPr>
            <w:r w:rsidRPr="735FCA49">
              <w:rPr>
                <w:rStyle w:val="Emphasis"/>
                <w:rFonts w:eastAsia="Arial" w:cs="Arial"/>
              </w:rPr>
              <w:t>rainwater tank overflows) is managed to avoid an</w:t>
            </w:r>
          </w:p>
          <w:p w:rsidRPr="00510CC1" w:rsidR="0023780B" w:rsidP="735FCA49" w:rsidRDefault="0023780B" w14:paraId="4DEAD626" w14:textId="77777777">
            <w:pPr>
              <w:rPr>
                <w:rStyle w:val="Emphasis"/>
                <w:rFonts w:eastAsia="Arial" w:cs="Arial"/>
              </w:rPr>
            </w:pPr>
            <w:r w:rsidRPr="735FCA49">
              <w:rPr>
                <w:rStyle w:val="Emphasis"/>
                <w:rFonts w:eastAsia="Arial" w:cs="Arial"/>
              </w:rPr>
              <w:t>increase in on-site groundwater, ponding of water and water concentration into slopes and discharges to a lawful point of discharge.</w:t>
            </w:r>
          </w:p>
        </w:tc>
        <w:tc>
          <w:tcPr>
            <w:tcW w:w="3543" w:type="dxa"/>
            <w:tcBorders>
              <w:bottom w:val="single" w:color="C00000" w:sz="4" w:space="0"/>
            </w:tcBorders>
            <w:tcMar/>
          </w:tcPr>
          <w:p w:rsidR="0023780B" w:rsidP="735FCA49" w:rsidRDefault="0023780B" w14:paraId="1518BAD6"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3EFBE28D" w14:textId="77777777">
            <w:pPr>
              <w:rPr>
                <w:rFonts w:ascii="Arial" w:hAnsi="Arial" w:eastAsia="Arial" w:cs="Arial"/>
                <w:b/>
                <w:bCs/>
                <w:sz w:val="20"/>
                <w:szCs w:val="20"/>
              </w:rPr>
            </w:pPr>
          </w:p>
        </w:tc>
      </w:tr>
      <w:tr w:rsidRPr="00510CC1" w:rsidR="00194416" w:rsidTr="637735E8" w14:paraId="61245480" w14:textId="602EFFEE">
        <w:trPr>
          <w:trHeight w:val="284"/>
        </w:trPr>
        <w:tc>
          <w:tcPr>
            <w:tcW w:w="15756" w:type="dxa"/>
            <w:gridSpan w:val="5"/>
            <w:shd w:val="clear" w:color="auto" w:fill="D9D9D9" w:themeFill="background1" w:themeFillShade="D9"/>
            <w:tcMar/>
            <w:vAlign w:val="center"/>
            <w:hideMark/>
          </w:tcPr>
          <w:p w:rsidRPr="00510CC1" w:rsidR="00194416" w:rsidP="735FCA49" w:rsidRDefault="01C38719" w14:paraId="061D3CF5" w14:textId="7C4F6105">
            <w:pPr>
              <w:rPr>
                <w:rFonts w:ascii="Arial" w:hAnsi="Arial" w:eastAsia="Arial" w:cs="Arial"/>
                <w:b/>
                <w:bCs/>
                <w:sz w:val="20"/>
                <w:szCs w:val="20"/>
              </w:rPr>
            </w:pPr>
            <w:r w:rsidRPr="735FCA49">
              <w:rPr>
                <w:rFonts w:ascii="Arial" w:hAnsi="Arial" w:eastAsia="Arial" w:cs="Arial"/>
                <w:b/>
                <w:bCs/>
                <w:sz w:val="20"/>
                <w:szCs w:val="20"/>
              </w:rPr>
              <w:t>Wastewater</w:t>
            </w:r>
          </w:p>
        </w:tc>
      </w:tr>
      <w:tr w:rsidRPr="00510CC1" w:rsidR="0023780B" w:rsidTr="637735E8" w14:paraId="5232340D" w14:textId="2AB84145">
        <w:trPr>
          <w:gridAfter w:val="1"/>
          <w:wAfter w:w="21" w:type="dxa"/>
          <w:trHeight w:val="181"/>
        </w:trPr>
        <w:tc>
          <w:tcPr>
            <w:tcW w:w="3402" w:type="dxa"/>
            <w:tcBorders>
              <w:bottom w:val="single" w:color="C00000" w:sz="4" w:space="0"/>
            </w:tcBorders>
            <w:tcMar/>
            <w:hideMark/>
          </w:tcPr>
          <w:p w:rsidRPr="00510CC1" w:rsidR="0023780B" w:rsidP="735FCA49" w:rsidRDefault="0023780B" w14:paraId="49CA9FF8" w14:textId="77777777">
            <w:pPr>
              <w:rPr>
                <w:rFonts w:ascii="Arial" w:hAnsi="Arial" w:eastAsia="Arial" w:cs="Arial"/>
                <w:b/>
                <w:bCs/>
                <w:sz w:val="20"/>
                <w:szCs w:val="20"/>
              </w:rPr>
            </w:pPr>
            <w:r w:rsidRPr="735FCA49">
              <w:rPr>
                <w:rFonts w:ascii="Arial" w:hAnsi="Arial" w:eastAsia="Arial" w:cs="Arial"/>
                <w:b/>
                <w:bCs/>
                <w:sz w:val="20"/>
                <w:szCs w:val="20"/>
              </w:rPr>
              <w:t>PO7</w:t>
            </w:r>
          </w:p>
          <w:p w:rsidRPr="00510CC1" w:rsidR="0023780B" w:rsidP="735FCA49" w:rsidRDefault="0023780B" w14:paraId="7D67D564" w14:textId="77777777">
            <w:pPr>
              <w:rPr>
                <w:rFonts w:ascii="Arial" w:hAnsi="Arial" w:eastAsia="Arial" w:cs="Arial"/>
                <w:sz w:val="20"/>
                <w:szCs w:val="20"/>
              </w:rPr>
            </w:pPr>
            <w:r w:rsidRPr="735FCA49">
              <w:rPr>
                <w:rFonts w:ascii="Arial" w:hAnsi="Arial" w:eastAsia="Arial" w:cs="Arial"/>
                <w:sz w:val="20"/>
                <w:szCs w:val="20"/>
              </w:rPr>
              <w:t>W</w:t>
            </w:r>
            <w:r w:rsidRPr="735FCA49">
              <w:rPr>
                <w:rStyle w:val="Emphasis"/>
                <w:rFonts w:eastAsia="Arial" w:cs="Arial"/>
              </w:rPr>
              <w:t>astewater disposal does not create or increase the likelihood of instability of the site or neighbouring sites.</w:t>
            </w:r>
          </w:p>
        </w:tc>
        <w:tc>
          <w:tcPr>
            <w:tcW w:w="4962" w:type="dxa"/>
            <w:tcBorders>
              <w:bottom w:val="single" w:color="C00000" w:sz="4" w:space="0"/>
            </w:tcBorders>
            <w:tcMar/>
            <w:hideMark/>
          </w:tcPr>
          <w:p w:rsidRPr="00510CC1" w:rsidR="0023780B" w:rsidP="735FCA49" w:rsidRDefault="0023780B" w14:paraId="1372578A" w14:textId="77777777">
            <w:pPr>
              <w:rPr>
                <w:rFonts w:ascii="Arial" w:hAnsi="Arial" w:eastAsia="Arial" w:cs="Arial"/>
                <w:b/>
                <w:bCs/>
                <w:sz w:val="20"/>
                <w:szCs w:val="20"/>
              </w:rPr>
            </w:pPr>
            <w:r w:rsidRPr="735FCA49">
              <w:rPr>
                <w:rFonts w:ascii="Arial" w:hAnsi="Arial" w:eastAsia="Arial" w:cs="Arial"/>
                <w:b/>
                <w:bCs/>
                <w:sz w:val="20"/>
                <w:szCs w:val="20"/>
              </w:rPr>
              <w:t>AO7</w:t>
            </w:r>
          </w:p>
          <w:p w:rsidRPr="00FD1A56" w:rsidR="0023780B" w:rsidP="735FCA49" w:rsidRDefault="0023780B" w14:paraId="24950680" w14:textId="77777777">
            <w:pPr>
              <w:rPr>
                <w:rStyle w:val="Emphasis"/>
                <w:rFonts w:eastAsia="Arial" w:cs="Arial"/>
              </w:rPr>
            </w:pPr>
            <w:r w:rsidRPr="735FCA49">
              <w:rPr>
                <w:rStyle w:val="Emphasis"/>
                <w:rFonts w:eastAsia="Arial" w:cs="Arial"/>
              </w:rPr>
              <w:t>Development ensures that:</w:t>
            </w:r>
          </w:p>
          <w:p w:rsidRPr="00FD1A56" w:rsidR="0023780B" w:rsidP="0023780B" w:rsidRDefault="0023780B" w14:paraId="04272D47" w14:textId="77777777">
            <w:pPr>
              <w:numPr>
                <w:ilvl w:val="0"/>
                <w:numId w:val="25"/>
              </w:numPr>
              <w:rPr>
                <w:rStyle w:val="Emphasis"/>
              </w:rPr>
            </w:pPr>
            <w:r w:rsidRPr="735FCA49">
              <w:rPr>
                <w:rStyle w:val="Emphasis"/>
                <w:rFonts w:eastAsia="Arial" w:cs="Arial"/>
              </w:rPr>
              <w:t xml:space="preserve">where sewerage reticulation is available, wastewater is disposed of via a connection to sewerage reticulation; or </w:t>
            </w:r>
          </w:p>
          <w:p w:rsidRPr="00FD1A56" w:rsidR="0023780B" w:rsidP="0023780B" w:rsidRDefault="0023780B" w14:paraId="6E00A8EC" w14:textId="77777777">
            <w:pPr>
              <w:numPr>
                <w:ilvl w:val="0"/>
                <w:numId w:val="25"/>
              </w:numPr>
              <w:rPr>
                <w:rStyle w:val="Emphasis"/>
              </w:rPr>
            </w:pPr>
            <w:r w:rsidRPr="735FCA49">
              <w:rPr>
                <w:rStyle w:val="Emphasis"/>
                <w:rFonts w:eastAsia="Arial" w:cs="Arial"/>
              </w:rPr>
              <w:t>where sewerage reticulation is not available on site:</w:t>
            </w:r>
          </w:p>
          <w:p w:rsidRPr="00FD1A56" w:rsidR="0023780B" w:rsidP="0023780B" w:rsidRDefault="0023780B" w14:paraId="2A5D656A" w14:textId="77777777">
            <w:pPr>
              <w:numPr>
                <w:ilvl w:val="1"/>
                <w:numId w:val="25"/>
              </w:numPr>
              <w:ind w:left="568"/>
              <w:rPr>
                <w:rStyle w:val="Emphasis"/>
              </w:rPr>
            </w:pPr>
            <w:r w:rsidRPr="735FCA49">
              <w:rPr>
                <w:rStyle w:val="Emphasis"/>
                <w:rFonts w:eastAsia="Arial" w:cs="Arial"/>
              </w:rPr>
              <w:t xml:space="preserve">subsurface disposal of effluent is not used; and </w:t>
            </w:r>
          </w:p>
          <w:p w:rsidR="0023780B" w:rsidP="0023780B" w:rsidRDefault="0023780B" w14:paraId="5C085AC3" w14:textId="441B7F67">
            <w:pPr>
              <w:numPr>
                <w:ilvl w:val="1"/>
                <w:numId w:val="25"/>
              </w:numPr>
              <w:ind w:left="568"/>
              <w:rPr>
                <w:rStyle w:val="Emphasis"/>
              </w:rPr>
            </w:pPr>
            <w:r w:rsidRPr="735FCA49">
              <w:rPr>
                <w:rStyle w:val="Emphasis"/>
                <w:rFonts w:eastAsia="Arial" w:cs="Arial"/>
              </w:rPr>
              <w:t xml:space="preserve">effluent disposal areas are located in areas so as not to cause potential instability on site or on a neighbouring site. </w:t>
            </w:r>
          </w:p>
          <w:p w:rsidRPr="00FA7EB2" w:rsidR="000835D0" w:rsidP="735FCA49" w:rsidRDefault="000835D0" w14:paraId="6DF373E6" w14:textId="77777777">
            <w:pPr>
              <w:ind w:left="284"/>
              <w:rPr>
                <w:rStyle w:val="Emphasis"/>
                <w:rFonts w:eastAsia="Arial" w:cs="Arial"/>
                <w:sz w:val="16"/>
                <w:szCs w:val="16"/>
              </w:rPr>
            </w:pPr>
          </w:p>
          <w:p w:rsidR="0023780B" w:rsidP="735FCA49" w:rsidRDefault="0023780B" w14:paraId="478EE114" w14:textId="77777777">
            <w:pPr>
              <w:keepNext/>
              <w:keepLines/>
              <w:rPr>
                <w:rStyle w:val="IntenseEmphasis"/>
                <w:rFonts w:eastAsia="Arial" w:cs="Arial"/>
              </w:rPr>
            </w:pPr>
            <w:r w:rsidRPr="735FCA49">
              <w:rPr>
                <w:rStyle w:val="IntenseEmphasis"/>
                <w:rFonts w:eastAsia="Arial" w:cs="Arial"/>
                <w:b/>
              </w:rPr>
              <w:t>Note</w:t>
            </w:r>
            <w:r w:rsidRPr="735FCA49">
              <w:rPr>
                <w:rStyle w:val="IntenseEmphasis"/>
                <w:rFonts w:eastAsia="Arial" w:cs="Arial"/>
              </w:rPr>
              <w:t xml:space="preserve"> - Certification is to be provided by a RPEQ, confirming that the location of the effluent disposal areas is appropriate for the sloping nature of the </w:t>
            </w:r>
            <w:hyperlink r:id="rId14">
              <w:r w:rsidRPr="735FCA49">
                <w:rPr>
                  <w:rStyle w:val="IntenseEmphasis"/>
                  <w:rFonts w:eastAsia="Arial" w:cs="Arial"/>
                </w:rPr>
                <w:t>site</w:t>
              </w:r>
            </w:hyperlink>
            <w:r w:rsidRPr="735FCA49">
              <w:rPr>
                <w:rStyle w:val="IntenseEmphasis"/>
                <w:rFonts w:eastAsia="Arial" w:cs="Arial"/>
              </w:rPr>
              <w:t>.</w:t>
            </w:r>
          </w:p>
          <w:p w:rsidRPr="00FD1A56" w:rsidR="0023780B" w:rsidP="735FCA49" w:rsidRDefault="0023780B" w14:paraId="4F5D87DE" w14:textId="4C59C505">
            <w:pPr>
              <w:keepNext/>
              <w:keepLines/>
              <w:rPr>
                <w:rStyle w:val="IntenseEmphasis"/>
                <w:rFonts w:eastAsia="Arial" w:cs="Arial"/>
              </w:rPr>
            </w:pPr>
          </w:p>
        </w:tc>
        <w:tc>
          <w:tcPr>
            <w:tcW w:w="3543" w:type="dxa"/>
            <w:tcBorders>
              <w:bottom w:val="single" w:color="C00000" w:sz="4" w:space="0"/>
            </w:tcBorders>
            <w:tcMar/>
          </w:tcPr>
          <w:p w:rsidR="0023780B" w:rsidP="735FCA49" w:rsidRDefault="0023780B" w14:paraId="3871EBAD"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79ACCBBB" w14:textId="77777777">
            <w:pPr>
              <w:rPr>
                <w:rFonts w:ascii="Arial" w:hAnsi="Arial" w:eastAsia="Arial" w:cs="Arial"/>
                <w:b/>
                <w:bCs/>
                <w:sz w:val="20"/>
                <w:szCs w:val="20"/>
              </w:rPr>
            </w:pPr>
          </w:p>
        </w:tc>
      </w:tr>
      <w:tr w:rsidRPr="00510CC1" w:rsidR="00194416" w:rsidTr="637735E8" w14:paraId="09E3BB9B" w14:textId="7510B2B3">
        <w:trPr>
          <w:trHeight w:val="287"/>
        </w:trPr>
        <w:tc>
          <w:tcPr>
            <w:tcW w:w="15756" w:type="dxa"/>
            <w:gridSpan w:val="5"/>
            <w:shd w:val="clear" w:color="auto" w:fill="D9D9D9" w:themeFill="background1" w:themeFillShade="D9"/>
            <w:tcMar/>
            <w:vAlign w:val="center"/>
            <w:hideMark/>
          </w:tcPr>
          <w:p w:rsidRPr="00510CC1" w:rsidR="00194416" w:rsidP="735FCA49" w:rsidRDefault="01C38719" w14:paraId="1CA48147" w14:textId="1492B6F4">
            <w:pPr>
              <w:rPr>
                <w:rFonts w:ascii="Arial" w:hAnsi="Arial" w:eastAsia="Arial" w:cs="Arial"/>
                <w:b/>
                <w:bCs/>
                <w:sz w:val="20"/>
                <w:szCs w:val="20"/>
              </w:rPr>
            </w:pPr>
            <w:r w:rsidRPr="735FCA49">
              <w:rPr>
                <w:rFonts w:ascii="Arial" w:hAnsi="Arial" w:eastAsia="Arial" w:cs="Arial"/>
                <w:b/>
                <w:bCs/>
                <w:sz w:val="20"/>
                <w:szCs w:val="20"/>
              </w:rPr>
              <w:t>Vehicle and Pedestrian Access</w:t>
            </w:r>
          </w:p>
        </w:tc>
      </w:tr>
      <w:tr w:rsidRPr="00510CC1" w:rsidR="0023780B" w:rsidTr="637735E8" w14:paraId="4CED3F9D" w14:textId="6E004B32">
        <w:trPr>
          <w:gridAfter w:val="1"/>
          <w:wAfter w:w="21" w:type="dxa"/>
          <w:trHeight w:val="287"/>
        </w:trPr>
        <w:tc>
          <w:tcPr>
            <w:tcW w:w="3402" w:type="dxa"/>
            <w:vMerge w:val="restart"/>
            <w:tcMar/>
            <w:hideMark/>
          </w:tcPr>
          <w:p w:rsidRPr="00510CC1" w:rsidR="0023780B" w:rsidP="735FCA49" w:rsidRDefault="0023780B" w14:paraId="00A0DFC9" w14:textId="77777777">
            <w:pPr>
              <w:rPr>
                <w:rFonts w:ascii="Arial" w:hAnsi="Arial" w:eastAsia="Arial" w:cs="Arial"/>
                <w:b/>
                <w:bCs/>
                <w:sz w:val="20"/>
                <w:szCs w:val="20"/>
              </w:rPr>
            </w:pPr>
            <w:r w:rsidRPr="735FCA49">
              <w:rPr>
                <w:rFonts w:ascii="Arial" w:hAnsi="Arial" w:eastAsia="Arial" w:cs="Arial"/>
                <w:b/>
                <w:bCs/>
                <w:sz w:val="20"/>
                <w:szCs w:val="20"/>
              </w:rPr>
              <w:t>PO8</w:t>
            </w:r>
          </w:p>
          <w:p w:rsidRPr="00FD1A56" w:rsidR="0023780B" w:rsidP="735FCA49" w:rsidRDefault="0023780B" w14:paraId="36B5D785" w14:textId="77777777">
            <w:pPr>
              <w:rPr>
                <w:rStyle w:val="Emphasis"/>
                <w:rFonts w:eastAsia="Arial" w:cs="Arial"/>
              </w:rPr>
            </w:pPr>
            <w:r w:rsidRPr="735FCA49">
              <w:rPr>
                <w:rStyle w:val="Emphasis"/>
                <w:rFonts w:eastAsia="Arial" w:cs="Arial"/>
              </w:rPr>
              <w:t>Development provides that vehicle and pedestrian access is designed and located to address slope satiability issues and control of erosion.</w:t>
            </w:r>
          </w:p>
        </w:tc>
        <w:tc>
          <w:tcPr>
            <w:tcW w:w="4962" w:type="dxa"/>
            <w:tcMar/>
          </w:tcPr>
          <w:p w:rsidRPr="00510CC1" w:rsidR="0023780B" w:rsidP="735FCA49" w:rsidRDefault="0023780B" w14:paraId="7919D751" w14:textId="77777777">
            <w:pPr>
              <w:rPr>
                <w:rFonts w:ascii="Arial" w:hAnsi="Arial" w:eastAsia="Arial" w:cs="Arial"/>
                <w:b/>
                <w:bCs/>
                <w:sz w:val="20"/>
                <w:szCs w:val="20"/>
              </w:rPr>
            </w:pPr>
            <w:r w:rsidRPr="735FCA49">
              <w:rPr>
                <w:rFonts w:ascii="Arial" w:hAnsi="Arial" w:eastAsia="Arial" w:cs="Arial"/>
                <w:b/>
                <w:bCs/>
                <w:sz w:val="20"/>
                <w:szCs w:val="20"/>
              </w:rPr>
              <w:t>AO8.1</w:t>
            </w:r>
          </w:p>
          <w:p w:rsidRPr="00FD1A56" w:rsidR="0023780B" w:rsidP="735FCA49" w:rsidRDefault="0023780B" w14:paraId="6F662719" w14:textId="77777777">
            <w:pPr>
              <w:rPr>
                <w:rStyle w:val="Emphasis"/>
                <w:rFonts w:eastAsia="Arial" w:cs="Arial"/>
              </w:rPr>
            </w:pPr>
            <w:r w:rsidRPr="735FCA49">
              <w:rPr>
                <w:rStyle w:val="Emphasis"/>
                <w:rFonts w:eastAsia="Arial" w:cs="Arial"/>
              </w:rPr>
              <w:t>Development is positioned on a site so that:</w:t>
            </w:r>
          </w:p>
          <w:p w:rsidRPr="00FD1A56" w:rsidR="0023780B" w:rsidP="0023780B" w:rsidRDefault="0023780B" w14:paraId="3CF6E0D8" w14:textId="77777777">
            <w:pPr>
              <w:numPr>
                <w:ilvl w:val="0"/>
                <w:numId w:val="26"/>
              </w:numPr>
              <w:rPr>
                <w:rStyle w:val="Emphasis"/>
              </w:rPr>
            </w:pPr>
            <w:r w:rsidRPr="735FCA49">
              <w:rPr>
                <w:rStyle w:val="Emphasis"/>
                <w:rFonts w:eastAsia="Arial" w:cs="Arial"/>
              </w:rPr>
              <w:t>vehicle and pedestrian access avoids areas identified as:</w:t>
            </w:r>
          </w:p>
          <w:p w:rsidRPr="00FD1A56" w:rsidR="0023780B" w:rsidP="0023780B" w:rsidRDefault="0023780B" w14:paraId="661C948F" w14:textId="77777777">
            <w:pPr>
              <w:numPr>
                <w:ilvl w:val="1"/>
                <w:numId w:val="26"/>
              </w:numPr>
              <w:ind w:left="568"/>
              <w:rPr>
                <w:rStyle w:val="Emphasis"/>
              </w:rPr>
            </w:pPr>
            <w:r w:rsidRPr="735FCA49">
              <w:rPr>
                <w:rStyle w:val="Emphasis"/>
                <w:rFonts w:eastAsia="Arial" w:cs="Arial"/>
              </w:rPr>
              <w:t xml:space="preserve">Steep Slope Area - Slope Hazard over 25%; and </w:t>
            </w:r>
          </w:p>
          <w:p w:rsidRPr="00FD1A56" w:rsidR="0023780B" w:rsidP="0023780B" w:rsidRDefault="0023780B" w14:paraId="717C26D6" w14:textId="77777777">
            <w:pPr>
              <w:numPr>
                <w:ilvl w:val="1"/>
                <w:numId w:val="26"/>
              </w:numPr>
              <w:ind w:left="568"/>
              <w:rPr>
                <w:rStyle w:val="Emphasis"/>
              </w:rPr>
            </w:pPr>
            <w:r w:rsidRPr="735FCA49">
              <w:rPr>
                <w:rStyle w:val="Emphasis"/>
                <w:rFonts w:eastAsia="Arial" w:cs="Arial"/>
              </w:rPr>
              <w:t>Landslide Hazard Areas; and</w:t>
            </w:r>
          </w:p>
          <w:p w:rsidRPr="00FD1A56" w:rsidR="0023780B" w:rsidP="0023780B" w:rsidRDefault="0023780B" w14:paraId="42EAC75E" w14:textId="77777777">
            <w:pPr>
              <w:numPr>
                <w:ilvl w:val="0"/>
                <w:numId w:val="26"/>
              </w:numPr>
              <w:rPr>
                <w:rStyle w:val="Emphasis"/>
              </w:rPr>
            </w:pPr>
            <w:r w:rsidRPr="735FCA49">
              <w:rPr>
                <w:rStyle w:val="Emphasis"/>
                <w:rFonts w:eastAsia="Arial" w:cs="Arial"/>
              </w:rPr>
              <w:t>the amount and depth of any excavation required to construct internal vehicle and pedestrian access is minimised.</w:t>
            </w:r>
          </w:p>
          <w:p w:rsidRPr="00510CC1" w:rsidR="0023780B" w:rsidP="735FCA49" w:rsidRDefault="0023780B" w14:paraId="43EF4314" w14:textId="77777777">
            <w:pPr>
              <w:rPr>
                <w:rFonts w:ascii="Arial" w:hAnsi="Arial" w:eastAsia="Arial" w:cs="Arial"/>
                <w:sz w:val="20"/>
                <w:szCs w:val="20"/>
              </w:rPr>
            </w:pPr>
          </w:p>
        </w:tc>
        <w:tc>
          <w:tcPr>
            <w:tcW w:w="3543" w:type="dxa"/>
            <w:tcMar/>
          </w:tcPr>
          <w:p w:rsidR="0023780B" w:rsidP="735FCA49" w:rsidRDefault="0023780B" w14:paraId="420174DE" w14:textId="77777777">
            <w:pPr>
              <w:rPr>
                <w:rFonts w:ascii="Arial" w:hAnsi="Arial" w:eastAsia="Arial" w:cs="Arial"/>
                <w:b/>
                <w:bCs/>
                <w:sz w:val="20"/>
                <w:szCs w:val="20"/>
              </w:rPr>
            </w:pPr>
          </w:p>
        </w:tc>
        <w:tc>
          <w:tcPr>
            <w:tcW w:w="3828" w:type="dxa"/>
            <w:tcMar/>
          </w:tcPr>
          <w:p w:rsidR="0023780B" w:rsidP="735FCA49" w:rsidRDefault="0023780B" w14:paraId="1C51A52B" w14:textId="77777777">
            <w:pPr>
              <w:rPr>
                <w:rFonts w:ascii="Arial" w:hAnsi="Arial" w:eastAsia="Arial" w:cs="Arial"/>
                <w:b/>
                <w:bCs/>
                <w:sz w:val="20"/>
                <w:szCs w:val="20"/>
              </w:rPr>
            </w:pPr>
          </w:p>
        </w:tc>
      </w:tr>
      <w:tr w:rsidRPr="00510CC1" w:rsidR="0023780B" w:rsidTr="637735E8" w14:paraId="6A97AFBE" w14:textId="033A1A99">
        <w:trPr>
          <w:gridAfter w:val="1"/>
          <w:wAfter w:w="21" w:type="dxa"/>
          <w:trHeight w:val="2430"/>
        </w:trPr>
        <w:tc>
          <w:tcPr>
            <w:tcW w:w="3402" w:type="dxa"/>
            <w:vMerge/>
            <w:tcMar/>
            <w:vAlign w:val="center"/>
            <w:hideMark/>
          </w:tcPr>
          <w:p w:rsidRPr="00510CC1" w:rsidR="0023780B" w:rsidP="0023780B" w:rsidRDefault="0023780B" w14:paraId="44AE52B6" w14:textId="77777777">
            <w:pPr>
              <w:rPr>
                <w:rFonts w:ascii="Arial" w:hAnsi="Arial" w:cs="Arial"/>
                <w:sz w:val="20"/>
                <w:szCs w:val="20"/>
              </w:rPr>
            </w:pPr>
          </w:p>
        </w:tc>
        <w:tc>
          <w:tcPr>
            <w:tcW w:w="4962" w:type="dxa"/>
            <w:tcBorders>
              <w:bottom w:val="single" w:color="C00000" w:sz="4" w:space="0"/>
            </w:tcBorders>
            <w:tcMar/>
            <w:hideMark/>
          </w:tcPr>
          <w:p w:rsidRPr="00510CC1" w:rsidR="0023780B" w:rsidP="735FCA49" w:rsidRDefault="0023780B" w14:paraId="6EA7E070"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AO8.2</w:t>
            </w:r>
          </w:p>
          <w:p w:rsidRPr="00FD1A56" w:rsidR="0023780B" w:rsidP="735FCA49" w:rsidRDefault="0023780B" w14:paraId="395A1E1A" w14:textId="77777777">
            <w:pPr>
              <w:rPr>
                <w:rStyle w:val="Emphasis"/>
                <w:rFonts w:eastAsia="Arial" w:cs="Arial"/>
              </w:rPr>
            </w:pPr>
            <w:r w:rsidRPr="735FCA49">
              <w:rPr>
                <w:rStyle w:val="Emphasis"/>
                <w:rFonts w:eastAsia="Arial" w:cs="Arial"/>
              </w:rPr>
              <w:t xml:space="preserve">Paths, driveways and roads: </w:t>
            </w:r>
          </w:p>
          <w:p w:rsidRPr="00FD1A56" w:rsidR="0023780B" w:rsidP="0023780B" w:rsidRDefault="0023780B" w14:paraId="51419732" w14:textId="77777777">
            <w:pPr>
              <w:numPr>
                <w:ilvl w:val="0"/>
                <w:numId w:val="27"/>
              </w:numPr>
              <w:rPr>
                <w:rStyle w:val="Emphasis"/>
                <w:rFonts w:eastAsia="Arial"/>
              </w:rPr>
            </w:pPr>
            <w:r w:rsidRPr="4F37D744" w:rsidR="0023780B">
              <w:rPr>
                <w:rStyle w:val="Emphasis"/>
                <w:rFonts w:eastAsia="Arial" w:cs="Arial"/>
              </w:rPr>
              <w:t xml:space="preserve">are designed to: </w:t>
            </w:r>
          </w:p>
          <w:p w:rsidRPr="00FD1A56" w:rsidR="0023780B" w:rsidP="0023780B" w:rsidRDefault="0023780B" w14:paraId="5C524B81" w14:textId="61931958">
            <w:pPr>
              <w:numPr>
                <w:ilvl w:val="1"/>
                <w:numId w:val="27"/>
              </w:numPr>
              <w:ind w:left="568"/>
              <w:rPr>
                <w:rStyle w:val="Emphasis"/>
              </w:rPr>
            </w:pPr>
            <w:r w:rsidRPr="4F37D744" w:rsidR="0023780B">
              <w:rPr>
                <w:rStyle w:val="Emphasis"/>
                <w:rFonts w:eastAsia="Arial" w:cs="Arial"/>
              </w:rPr>
              <w:t xml:space="preserve">follow natural contours and have the minimum length necessary; </w:t>
            </w:r>
          </w:p>
          <w:p w:rsidRPr="00FD1A56" w:rsidR="0023780B" w:rsidP="0023780B" w:rsidRDefault="0023780B" w14:paraId="5C2774BF" w14:textId="4E862633">
            <w:pPr>
              <w:numPr>
                <w:ilvl w:val="1"/>
                <w:numId w:val="27"/>
              </w:numPr>
              <w:ind w:left="568"/>
              <w:rPr>
                <w:rStyle w:val="Emphasis"/>
                <w:rFonts w:eastAsia="Arial"/>
              </w:rPr>
            </w:pPr>
            <w:r w:rsidRPr="4F37D744" w:rsidR="0023780B">
              <w:rPr>
                <w:rStyle w:val="Emphasis"/>
                <w:rFonts w:eastAsia="Arial" w:cs="Arial"/>
              </w:rPr>
              <w:t>minimise the number of crossings of water courses and drainage lines;</w:t>
            </w:r>
            <w:r w:rsidRPr="4F37D744" w:rsidR="52BA705F">
              <w:rPr>
                <w:rStyle w:val="Emphasis"/>
                <w:rFonts w:eastAsia="Arial" w:cs="Arial"/>
              </w:rPr>
              <w:t xml:space="preserve"> and</w:t>
            </w:r>
            <w:r w:rsidRPr="4F37D744" w:rsidR="0023780B">
              <w:rPr>
                <w:rStyle w:val="Emphasis"/>
                <w:rFonts w:eastAsia="Arial" w:cs="Arial"/>
              </w:rPr>
              <w:t xml:space="preserve"> </w:t>
            </w:r>
          </w:p>
          <w:p w:rsidRPr="00FD1A56" w:rsidR="0023780B" w:rsidP="0023780B" w:rsidRDefault="0023780B" w14:paraId="70B697E7" w14:textId="77777777">
            <w:pPr>
              <w:numPr>
                <w:ilvl w:val="1"/>
                <w:numId w:val="27"/>
              </w:numPr>
              <w:ind w:left="568"/>
              <w:rPr>
                <w:rStyle w:val="Emphasis"/>
                <w:rFonts w:eastAsia="Arial"/>
              </w:rPr>
            </w:pPr>
            <w:r w:rsidRPr="4F37D744" w:rsidR="0023780B">
              <w:rPr>
                <w:rStyle w:val="Emphasis"/>
                <w:rFonts w:eastAsia="Arial" w:cs="Arial"/>
              </w:rPr>
              <w:t xml:space="preserve">allow for traffic to enter and leave the site in a forward gear; and </w:t>
            </w:r>
          </w:p>
          <w:p w:rsidRPr="00FD1A56" w:rsidR="0023780B" w:rsidP="0023780B" w:rsidRDefault="0023780B" w14:paraId="27EE74ED" w14:textId="77777777">
            <w:pPr>
              <w:numPr>
                <w:ilvl w:val="0"/>
                <w:numId w:val="27"/>
              </w:numPr>
              <w:rPr>
                <w:rStyle w:val="Emphasis"/>
                <w:rFonts w:eastAsia="Arial"/>
              </w:rPr>
            </w:pPr>
            <w:r w:rsidRPr="4F37D744" w:rsidR="0023780B">
              <w:rPr>
                <w:rStyle w:val="Emphasis"/>
                <w:rFonts w:eastAsia="Arial" w:cs="Arial"/>
              </w:rPr>
              <w:t xml:space="preserve">be sealed with asphalt, concrete or another type of hardstand where traversing a slope greater than 10%; and </w:t>
            </w:r>
          </w:p>
          <w:p w:rsidRPr="00EA5A58" w:rsidR="0023780B" w:rsidP="4F37D744" w:rsidRDefault="0023780B" w14:paraId="02087341" w14:textId="77777777" w14:noSpellErr="1">
            <w:pPr>
              <w:pStyle w:val="Normal"/>
              <w:numPr>
                <w:ilvl w:val="0"/>
                <w:numId w:val="27"/>
              </w:numPr>
              <w:bidi w:val="0"/>
              <w:spacing w:before="0" w:beforeAutospacing="off" w:after="0" w:afterAutospacing="off" w:line="259" w:lineRule="auto"/>
              <w:ind w:left="284" w:right="0" w:hanging="284"/>
              <w:jc w:val="left"/>
              <w:rPr>
                <w:rStyle w:val="Emphasis"/>
                <w:rFonts w:ascii="Times New Roman" w:hAnsi="Times New Roman" w:eastAsia="Times New Roman" w:cs="Times New Roman"/>
                <w:b w:val="0"/>
                <w:bCs w:val="0"/>
                <w:i w:val="0"/>
                <w:iCs w:val="0"/>
                <w:color w:val="auto"/>
                <w:sz w:val="20"/>
                <w:szCs w:val="20"/>
                <w:vertAlign w:val="baseline"/>
              </w:rPr>
            </w:pPr>
            <w:r w:rsidRPr="4F37D744" w:rsidR="0023780B">
              <w:rPr>
                <w:rStyle w:val="Emphasis"/>
                <w:rFonts w:eastAsia="Arial" w:cs="Arial"/>
              </w:rPr>
              <w:t xml:space="preserve">do not traverse land with a slope exceeding 25%. </w:t>
            </w:r>
          </w:p>
          <w:p w:rsidRPr="00510CC1" w:rsidR="0023780B" w:rsidP="735FCA49" w:rsidRDefault="0023780B" w14:paraId="193A3F36" w14:textId="77777777">
            <w:pPr>
              <w:rPr>
                <w:rFonts w:ascii="Arial" w:hAnsi="Arial" w:eastAsia="Arial" w:cs="Arial"/>
              </w:rPr>
            </w:pPr>
          </w:p>
        </w:tc>
        <w:tc>
          <w:tcPr>
            <w:tcW w:w="3543" w:type="dxa"/>
            <w:tcBorders>
              <w:bottom w:val="single" w:color="C00000" w:sz="4" w:space="0"/>
            </w:tcBorders>
            <w:tcMar/>
          </w:tcPr>
          <w:p w:rsidR="0023780B" w:rsidP="735FCA49" w:rsidRDefault="0023780B" w14:paraId="46BD5454" w14:textId="77777777">
            <w:pPr>
              <w:autoSpaceDE w:val="0"/>
              <w:autoSpaceDN w:val="0"/>
              <w:adjustRightInd w:val="0"/>
              <w:rPr>
                <w:rFonts w:ascii="Arial" w:hAnsi="Arial" w:eastAsia="Arial" w:cs="Arial"/>
                <w:b/>
                <w:bCs/>
                <w:color w:val="000000"/>
                <w:sz w:val="20"/>
                <w:szCs w:val="20"/>
              </w:rPr>
            </w:pPr>
          </w:p>
        </w:tc>
        <w:tc>
          <w:tcPr>
            <w:tcW w:w="3828" w:type="dxa"/>
            <w:tcBorders>
              <w:bottom w:val="single" w:color="C00000" w:sz="4" w:space="0"/>
            </w:tcBorders>
            <w:tcMar/>
          </w:tcPr>
          <w:p w:rsidR="0023780B" w:rsidP="735FCA49" w:rsidRDefault="0023780B" w14:paraId="671B06FE" w14:textId="77777777">
            <w:pPr>
              <w:autoSpaceDE w:val="0"/>
              <w:autoSpaceDN w:val="0"/>
              <w:adjustRightInd w:val="0"/>
              <w:rPr>
                <w:rFonts w:ascii="Arial" w:hAnsi="Arial" w:eastAsia="Arial" w:cs="Arial"/>
                <w:b/>
                <w:bCs/>
                <w:color w:val="000000"/>
                <w:sz w:val="20"/>
                <w:szCs w:val="20"/>
              </w:rPr>
            </w:pPr>
          </w:p>
        </w:tc>
      </w:tr>
      <w:tr w:rsidRPr="00510CC1" w:rsidR="00194416" w:rsidTr="637735E8" w14:paraId="5BDB879C" w14:textId="12E82CF3">
        <w:trPr>
          <w:trHeight w:val="304"/>
        </w:trPr>
        <w:tc>
          <w:tcPr>
            <w:tcW w:w="15756" w:type="dxa"/>
            <w:gridSpan w:val="5"/>
            <w:shd w:val="clear" w:color="auto" w:fill="D9D9D9" w:themeFill="background1" w:themeFillShade="D9"/>
            <w:tcMar/>
            <w:vAlign w:val="center"/>
            <w:hideMark/>
          </w:tcPr>
          <w:p w:rsidRPr="00510CC1" w:rsidR="00194416" w:rsidP="735FCA49" w:rsidRDefault="01C38719" w14:paraId="70111541" w14:textId="10DFECC8">
            <w:pPr>
              <w:rPr>
                <w:rFonts w:ascii="Arial" w:hAnsi="Arial" w:eastAsia="Arial" w:cs="Arial"/>
                <w:b/>
                <w:bCs/>
                <w:sz w:val="20"/>
                <w:szCs w:val="20"/>
              </w:rPr>
            </w:pPr>
            <w:r w:rsidRPr="735FCA49">
              <w:rPr>
                <w:rFonts w:ascii="Arial" w:hAnsi="Arial" w:eastAsia="Arial" w:cs="Arial"/>
                <w:b/>
                <w:bCs/>
                <w:sz w:val="20"/>
                <w:szCs w:val="20"/>
              </w:rPr>
              <w:t>Operational Works</w:t>
            </w:r>
          </w:p>
        </w:tc>
      </w:tr>
      <w:tr w:rsidRPr="00510CC1" w:rsidR="0023780B" w:rsidTr="637735E8" w14:paraId="72D325CB" w14:textId="5A695A8B">
        <w:trPr>
          <w:gridAfter w:val="1"/>
          <w:wAfter w:w="21" w:type="dxa"/>
          <w:trHeight w:val="2360"/>
        </w:trPr>
        <w:tc>
          <w:tcPr>
            <w:tcW w:w="3402" w:type="dxa"/>
            <w:vMerge w:val="restart"/>
            <w:tcMar/>
            <w:hideMark/>
          </w:tcPr>
          <w:p w:rsidRPr="00510CC1" w:rsidR="0023780B" w:rsidP="735FCA49" w:rsidRDefault="0023780B" w14:paraId="0FEE42F7" w14:textId="77777777">
            <w:pPr>
              <w:rPr>
                <w:rFonts w:ascii="Arial" w:hAnsi="Arial" w:eastAsia="Arial" w:cs="Arial"/>
                <w:b/>
                <w:bCs/>
                <w:sz w:val="20"/>
                <w:szCs w:val="20"/>
              </w:rPr>
            </w:pPr>
            <w:r w:rsidRPr="735FCA49">
              <w:rPr>
                <w:rFonts w:ascii="Arial" w:hAnsi="Arial" w:eastAsia="Arial" w:cs="Arial"/>
                <w:b/>
                <w:bCs/>
                <w:sz w:val="20"/>
                <w:szCs w:val="20"/>
              </w:rPr>
              <w:t>PO9</w:t>
            </w:r>
          </w:p>
          <w:p w:rsidRPr="00FD1A56" w:rsidR="0023780B" w:rsidP="735FCA49" w:rsidRDefault="0023780B" w14:paraId="428BC8A9" w14:textId="77777777">
            <w:pPr>
              <w:rPr>
                <w:rStyle w:val="Emphasis"/>
                <w:rFonts w:eastAsia="Arial" w:cs="Arial"/>
              </w:rPr>
            </w:pPr>
            <w:r w:rsidRPr="735FCA49">
              <w:rPr>
                <w:rStyle w:val="Emphasis"/>
                <w:rFonts w:eastAsia="Arial" w:cs="Arial"/>
              </w:rPr>
              <w:t>Operational works (not associated with building work), is minimised and must not;</w:t>
            </w:r>
          </w:p>
          <w:p w:rsidRPr="00FD1A56" w:rsidR="0023780B" w:rsidP="0023780B" w:rsidRDefault="0023780B" w14:paraId="079DC773" w14:textId="77777777">
            <w:pPr>
              <w:numPr>
                <w:ilvl w:val="0"/>
                <w:numId w:val="28"/>
              </w:numPr>
              <w:rPr>
                <w:rStyle w:val="Emphasis"/>
              </w:rPr>
            </w:pPr>
            <w:r w:rsidRPr="0A0255B2" w:rsidR="0023780B">
              <w:rPr>
                <w:rStyle w:val="Emphasis"/>
                <w:rFonts w:eastAsia="Arial" w:cs="Arial"/>
              </w:rPr>
              <w:t>adversely affect slope stability; or</w:t>
            </w:r>
          </w:p>
          <w:p w:rsidRPr="00FD1A56" w:rsidR="0023780B" w:rsidP="0023780B" w:rsidRDefault="0023780B" w14:paraId="4AF94844" w14:textId="77777777">
            <w:pPr>
              <w:numPr>
                <w:ilvl w:val="0"/>
                <w:numId w:val="28"/>
              </w:numPr>
              <w:rPr>
                <w:rStyle w:val="Emphasis"/>
              </w:rPr>
            </w:pPr>
            <w:r w:rsidRPr="0A0255B2" w:rsidR="0023780B">
              <w:rPr>
                <w:rStyle w:val="Emphasis"/>
                <w:rFonts w:eastAsia="Arial" w:cs="Arial"/>
              </w:rPr>
              <w:t>cause geological instability;</w:t>
            </w:r>
          </w:p>
          <w:p w:rsidRPr="00FD1A56" w:rsidR="0023780B" w:rsidP="0023780B" w:rsidRDefault="0023780B" w14:paraId="5856291A" w14:textId="77777777">
            <w:pPr>
              <w:numPr>
                <w:ilvl w:val="0"/>
                <w:numId w:val="28"/>
              </w:numPr>
              <w:rPr>
                <w:rStyle w:val="Emphasis"/>
              </w:rPr>
            </w:pPr>
            <w:r w:rsidRPr="0A0255B2" w:rsidR="0023780B">
              <w:rPr>
                <w:rStyle w:val="Emphasis"/>
                <w:rFonts w:eastAsia="Arial" w:cs="Arial"/>
              </w:rPr>
              <w:t>create erosion potential; or</w:t>
            </w:r>
          </w:p>
          <w:p w:rsidRPr="00510CC1" w:rsidR="0023780B" w:rsidP="0A0255B2" w:rsidRDefault="0023780B" w14:paraId="7C73A076" w14:textId="77777777" w14:noSpellErr="1">
            <w:pPr>
              <w:pStyle w:val="Normal"/>
              <w:numPr>
                <w:ilvl w:val="0"/>
                <w:numId w:val="28"/>
              </w:numPr>
              <w:spacing w:before="0" w:beforeAutospacing="off" w:after="0" w:afterAutospacing="off" w:line="259" w:lineRule="auto"/>
              <w:ind w:left="284" w:right="0" w:hanging="284"/>
              <w:jc w:val="left"/>
              <w:rPr>
                <w:rFonts w:ascii="Times New Roman" w:hAnsi="Times New Roman" w:eastAsia="Times New Roman" w:cs="Times New Roman"/>
                <w:b w:val="0"/>
                <w:bCs w:val="0"/>
                <w:i w:val="0"/>
                <w:iCs w:val="0"/>
                <w:color w:val="auto"/>
                <w:sz w:val="20"/>
                <w:szCs w:val="20"/>
                <w:vertAlign w:val="baseline"/>
              </w:rPr>
            </w:pPr>
            <w:r w:rsidRPr="0A0255B2" w:rsidR="0023780B">
              <w:rPr>
                <w:rStyle w:val="Emphasis"/>
                <w:rFonts w:eastAsia="Arial" w:cs="Arial"/>
              </w:rPr>
              <w:t>create</w:t>
            </w:r>
            <w:r w:rsidRPr="0A0255B2" w:rsidR="0023780B">
              <w:rPr>
                <w:rStyle w:val="Emphasis"/>
                <w:rFonts w:eastAsia="Arial" w:cs="Arial"/>
              </w:rPr>
              <w:t xml:space="preserve"> a potential risk to structures or personal </w:t>
            </w:r>
            <w:r w:rsidRPr="0A0255B2" w:rsidR="0023780B">
              <w:rPr>
                <w:rStyle w:val="Emphasis"/>
                <w:rFonts w:eastAsia="Arial" w:cs="Arial"/>
              </w:rPr>
              <w:t>sa</w:t>
            </w:r>
            <w:r w:rsidRPr="0A0255B2" w:rsidR="0023780B">
              <w:rPr>
                <w:rStyle w:val="Emphasis"/>
                <w:rFonts w:eastAsia="Arial" w:cs="Arial"/>
              </w:rPr>
              <w:t>fety.</w:t>
            </w:r>
          </w:p>
        </w:tc>
        <w:tc>
          <w:tcPr>
            <w:tcW w:w="4962" w:type="dxa"/>
            <w:tcMar/>
          </w:tcPr>
          <w:p w:rsidRPr="00510CC1" w:rsidR="0023780B" w:rsidP="735FCA49" w:rsidRDefault="0023780B" w14:paraId="7ADFBCC9" w14:textId="77777777">
            <w:pPr>
              <w:rPr>
                <w:rFonts w:ascii="Arial" w:hAnsi="Arial" w:eastAsia="Arial" w:cs="Arial"/>
                <w:b/>
                <w:bCs/>
                <w:sz w:val="20"/>
                <w:szCs w:val="20"/>
              </w:rPr>
            </w:pPr>
            <w:r w:rsidRPr="735FCA49">
              <w:rPr>
                <w:rFonts w:ascii="Arial" w:hAnsi="Arial" w:eastAsia="Arial" w:cs="Arial"/>
                <w:b/>
                <w:bCs/>
                <w:sz w:val="20"/>
                <w:szCs w:val="20"/>
              </w:rPr>
              <w:t>AO9.1</w:t>
            </w:r>
          </w:p>
          <w:p w:rsidRPr="00FD1A56" w:rsidR="0023780B" w:rsidP="735FCA49" w:rsidRDefault="0023780B" w14:paraId="745A56D7" w14:textId="77777777">
            <w:pPr>
              <w:rPr>
                <w:rStyle w:val="Emphasis"/>
                <w:rFonts w:eastAsia="Arial" w:cs="Arial"/>
              </w:rPr>
            </w:pPr>
            <w:r w:rsidRPr="735FCA49">
              <w:rPr>
                <w:rStyle w:val="Emphasis"/>
                <w:rFonts w:eastAsia="Arial" w:cs="Arial"/>
              </w:rPr>
              <w:t>Development involving operational works  is supported by a RPEQ certified geotechnical report, which:</w:t>
            </w:r>
          </w:p>
          <w:p w:rsidRPr="00FD1A56" w:rsidR="0023780B" w:rsidP="0023780B" w:rsidRDefault="0023780B" w14:paraId="48C25EA1" w14:textId="77777777">
            <w:pPr>
              <w:numPr>
                <w:ilvl w:val="0"/>
                <w:numId w:val="29"/>
              </w:numPr>
              <w:rPr>
                <w:rStyle w:val="Emphasis"/>
              </w:rPr>
            </w:pPr>
            <w:r w:rsidRPr="735FCA49">
              <w:rPr>
                <w:rStyle w:val="Emphasis"/>
                <w:rFonts w:eastAsia="Arial" w:cs="Arial"/>
              </w:rPr>
              <w:t xml:space="preserve">adequately addresses and documents the site's geotechnical stability and constraints; </w:t>
            </w:r>
          </w:p>
          <w:p w:rsidRPr="00FD1A56" w:rsidR="0023780B" w:rsidP="0023780B" w:rsidRDefault="0023780B" w14:paraId="63B52F50" w14:textId="77777777">
            <w:pPr>
              <w:numPr>
                <w:ilvl w:val="0"/>
                <w:numId w:val="29"/>
              </w:numPr>
              <w:rPr>
                <w:rStyle w:val="Emphasis"/>
              </w:rPr>
            </w:pPr>
            <w:r w:rsidRPr="735FCA49">
              <w:rPr>
                <w:rStyle w:val="Emphasis"/>
                <w:rFonts w:eastAsia="Arial" w:cs="Arial"/>
              </w:rPr>
              <w:t xml:space="preserve">incorporates necessary mitigation measures so that the level of landslide risk to property and persons is low; </w:t>
            </w:r>
          </w:p>
          <w:p w:rsidRPr="00FD1A56" w:rsidR="0023780B" w:rsidP="0023780B" w:rsidRDefault="0023780B" w14:paraId="38E4EE53" w14:textId="77777777">
            <w:pPr>
              <w:numPr>
                <w:ilvl w:val="0"/>
                <w:numId w:val="29"/>
              </w:numPr>
              <w:rPr>
                <w:rStyle w:val="Emphasis"/>
              </w:rPr>
            </w:pPr>
            <w:r w:rsidRPr="735FCA49">
              <w:rPr>
                <w:rStyle w:val="Emphasis"/>
                <w:rFonts w:eastAsia="Arial" w:cs="Arial"/>
              </w:rPr>
              <w:t>ensures surface waters are managed and will not cause erosion both during the works being undertaken, and in an ongoing basis.</w:t>
            </w:r>
          </w:p>
          <w:p w:rsidRPr="00510CC1" w:rsidR="0023780B" w:rsidP="735FCA49" w:rsidRDefault="0023780B" w14:paraId="4197ACF6" w14:textId="77777777">
            <w:pPr>
              <w:rPr>
                <w:rFonts w:ascii="Arial" w:hAnsi="Arial" w:eastAsia="Arial" w:cs="Arial"/>
                <w:sz w:val="16"/>
                <w:szCs w:val="16"/>
                <w:lang w:eastAsia="en-AU"/>
              </w:rPr>
            </w:pPr>
          </w:p>
        </w:tc>
        <w:tc>
          <w:tcPr>
            <w:tcW w:w="3543" w:type="dxa"/>
            <w:tcMar/>
          </w:tcPr>
          <w:p w:rsidR="0023780B" w:rsidP="735FCA49" w:rsidRDefault="0023780B" w14:paraId="41B83429" w14:textId="77777777">
            <w:pPr>
              <w:rPr>
                <w:rFonts w:ascii="Arial" w:hAnsi="Arial" w:eastAsia="Arial" w:cs="Arial"/>
                <w:b/>
                <w:bCs/>
                <w:sz w:val="20"/>
                <w:szCs w:val="20"/>
              </w:rPr>
            </w:pPr>
          </w:p>
        </w:tc>
        <w:tc>
          <w:tcPr>
            <w:tcW w:w="3828" w:type="dxa"/>
            <w:tcMar/>
          </w:tcPr>
          <w:p w:rsidR="0023780B" w:rsidP="735FCA49" w:rsidRDefault="0023780B" w14:paraId="16C3711F" w14:textId="77777777">
            <w:pPr>
              <w:rPr>
                <w:rFonts w:ascii="Arial" w:hAnsi="Arial" w:eastAsia="Arial" w:cs="Arial"/>
                <w:b/>
                <w:bCs/>
                <w:sz w:val="20"/>
                <w:szCs w:val="20"/>
              </w:rPr>
            </w:pPr>
          </w:p>
        </w:tc>
      </w:tr>
      <w:tr w:rsidRPr="00510CC1" w:rsidR="0023780B" w:rsidTr="637735E8" w14:paraId="6B4ED118" w14:textId="62D777F1">
        <w:trPr>
          <w:gridAfter w:val="1"/>
          <w:wAfter w:w="21" w:type="dxa"/>
          <w:trHeight w:val="625"/>
        </w:trPr>
        <w:tc>
          <w:tcPr>
            <w:tcW w:w="3402" w:type="dxa"/>
            <w:vMerge/>
            <w:tcMar/>
            <w:vAlign w:val="center"/>
            <w:hideMark/>
          </w:tcPr>
          <w:p w:rsidRPr="00510CC1" w:rsidR="0023780B" w:rsidP="0023780B" w:rsidRDefault="0023780B" w14:paraId="295DC114" w14:textId="77777777">
            <w:pPr>
              <w:rPr>
                <w:rFonts w:ascii="Arial" w:hAnsi="Arial" w:cs="Arial"/>
                <w:b/>
                <w:sz w:val="20"/>
                <w:szCs w:val="20"/>
              </w:rPr>
            </w:pPr>
          </w:p>
        </w:tc>
        <w:tc>
          <w:tcPr>
            <w:tcW w:w="4962" w:type="dxa"/>
            <w:tcBorders>
              <w:bottom w:val="single" w:color="C00000" w:sz="4" w:space="0"/>
            </w:tcBorders>
            <w:tcMar/>
            <w:hideMark/>
          </w:tcPr>
          <w:p w:rsidRPr="00510CC1" w:rsidR="0023780B" w:rsidP="735FCA49" w:rsidRDefault="0023780B" w14:paraId="0CC4D823" w14:textId="77777777">
            <w:pPr>
              <w:rPr>
                <w:rFonts w:ascii="Arial" w:hAnsi="Arial" w:eastAsia="Arial" w:cs="Arial"/>
                <w:b/>
                <w:bCs/>
                <w:sz w:val="20"/>
                <w:szCs w:val="20"/>
              </w:rPr>
            </w:pPr>
            <w:r w:rsidRPr="735FCA49">
              <w:rPr>
                <w:rFonts w:ascii="Arial" w:hAnsi="Arial" w:eastAsia="Arial" w:cs="Arial"/>
                <w:b/>
                <w:bCs/>
                <w:sz w:val="20"/>
                <w:szCs w:val="20"/>
              </w:rPr>
              <w:t>AO9.2</w:t>
            </w:r>
          </w:p>
          <w:p w:rsidR="0023780B" w:rsidP="735FCA49" w:rsidRDefault="0023780B" w14:paraId="76A46F35" w14:textId="77777777">
            <w:pPr>
              <w:rPr>
                <w:rStyle w:val="Emphasis"/>
                <w:rFonts w:eastAsia="Arial" w:cs="Arial"/>
              </w:rPr>
            </w:pPr>
            <w:r w:rsidRPr="735FCA49">
              <w:rPr>
                <w:rStyle w:val="Emphasis"/>
                <w:rFonts w:eastAsia="Arial" w:cs="Arial"/>
              </w:rPr>
              <w:t>Development creates minimal disturbance to the natural ground levels.</w:t>
            </w:r>
          </w:p>
          <w:p w:rsidRPr="00FD1A56" w:rsidR="0023780B" w:rsidP="735FCA49" w:rsidRDefault="0023780B" w14:paraId="1D4B42CF" w14:textId="77777777">
            <w:pPr>
              <w:rPr>
                <w:rStyle w:val="Emphasis"/>
                <w:rFonts w:eastAsia="Arial" w:cs="Arial"/>
              </w:rPr>
            </w:pPr>
          </w:p>
        </w:tc>
        <w:tc>
          <w:tcPr>
            <w:tcW w:w="3543" w:type="dxa"/>
            <w:tcBorders>
              <w:bottom w:val="single" w:color="C00000" w:sz="4" w:space="0"/>
            </w:tcBorders>
            <w:tcMar/>
          </w:tcPr>
          <w:p w:rsidR="0023780B" w:rsidP="735FCA49" w:rsidRDefault="0023780B" w14:paraId="284F0662"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7F2155E7" w14:textId="77777777">
            <w:pPr>
              <w:rPr>
                <w:rFonts w:ascii="Arial" w:hAnsi="Arial" w:eastAsia="Arial" w:cs="Arial"/>
                <w:b/>
                <w:bCs/>
                <w:sz w:val="20"/>
                <w:szCs w:val="20"/>
              </w:rPr>
            </w:pPr>
          </w:p>
        </w:tc>
      </w:tr>
      <w:tr w:rsidRPr="00510CC1" w:rsidR="00194416" w:rsidTr="637735E8" w14:paraId="44477F51" w14:textId="3CE97AB3">
        <w:trPr>
          <w:trHeight w:val="284"/>
        </w:trPr>
        <w:tc>
          <w:tcPr>
            <w:tcW w:w="15756" w:type="dxa"/>
            <w:gridSpan w:val="5"/>
            <w:shd w:val="clear" w:color="auto" w:fill="D9D9D9" w:themeFill="background1" w:themeFillShade="D9"/>
            <w:tcMar/>
            <w:vAlign w:val="center"/>
            <w:hideMark/>
          </w:tcPr>
          <w:p w:rsidRPr="00510CC1" w:rsidR="00194416" w:rsidP="735FCA49" w:rsidRDefault="01C38719" w14:paraId="64150190" w14:textId="1BFD4D2B">
            <w:pPr>
              <w:rPr>
                <w:rFonts w:ascii="Arial" w:hAnsi="Arial" w:eastAsia="Arial" w:cs="Arial"/>
                <w:b/>
                <w:bCs/>
                <w:sz w:val="20"/>
                <w:szCs w:val="20"/>
              </w:rPr>
            </w:pPr>
            <w:r w:rsidRPr="735FCA49">
              <w:rPr>
                <w:rFonts w:ascii="Arial" w:hAnsi="Arial" w:eastAsia="Arial" w:cs="Arial"/>
                <w:b/>
                <w:bCs/>
                <w:sz w:val="20"/>
                <w:szCs w:val="20"/>
              </w:rPr>
              <w:t>Vegetation</w:t>
            </w:r>
          </w:p>
        </w:tc>
      </w:tr>
      <w:tr w:rsidRPr="00510CC1" w:rsidR="0023780B" w:rsidTr="637735E8" w14:paraId="2A8479F3" w14:textId="14E9D7AB">
        <w:trPr>
          <w:gridAfter w:val="1"/>
          <w:wAfter w:w="21" w:type="dxa"/>
          <w:trHeight w:val="755"/>
        </w:trPr>
        <w:tc>
          <w:tcPr>
            <w:tcW w:w="3402" w:type="dxa"/>
            <w:tcBorders>
              <w:bottom w:val="single" w:color="C00000" w:sz="4" w:space="0"/>
            </w:tcBorders>
            <w:tcMar/>
            <w:hideMark/>
          </w:tcPr>
          <w:p w:rsidRPr="00510CC1" w:rsidR="0023780B" w:rsidP="735FCA49" w:rsidRDefault="0023780B" w14:paraId="05EC134E" w14:textId="77777777">
            <w:pPr>
              <w:rPr>
                <w:rFonts w:ascii="Arial" w:hAnsi="Arial" w:eastAsia="Arial" w:cs="Arial"/>
                <w:b/>
                <w:bCs/>
                <w:sz w:val="20"/>
                <w:szCs w:val="20"/>
              </w:rPr>
            </w:pPr>
            <w:r w:rsidRPr="735FCA49">
              <w:rPr>
                <w:rFonts w:ascii="Arial" w:hAnsi="Arial" w:eastAsia="Arial" w:cs="Arial"/>
                <w:b/>
                <w:bCs/>
                <w:sz w:val="20"/>
                <w:szCs w:val="20"/>
              </w:rPr>
              <w:t>PO10</w:t>
            </w:r>
          </w:p>
          <w:p w:rsidRPr="00FD1A56" w:rsidR="0023780B" w:rsidP="735FCA49" w:rsidRDefault="0023780B" w14:paraId="4CAD58BF" w14:textId="77777777">
            <w:pPr>
              <w:rPr>
                <w:rStyle w:val="Emphasis"/>
                <w:rFonts w:eastAsia="Arial" w:cs="Arial"/>
              </w:rPr>
            </w:pPr>
            <w:r w:rsidRPr="735FCA49">
              <w:rPr>
                <w:rStyle w:val="Emphasis"/>
                <w:rFonts w:eastAsia="Arial" w:cs="Arial"/>
              </w:rPr>
              <w:t>To minimise the risk of landslide, land instability, degradation of slopes, erosion or scouring, development:</w:t>
            </w:r>
          </w:p>
          <w:p w:rsidRPr="00FD1A56" w:rsidR="0023780B" w:rsidP="0023780B" w:rsidRDefault="0023780B" w14:paraId="3132872E" w14:textId="77777777">
            <w:pPr>
              <w:numPr>
                <w:ilvl w:val="0"/>
                <w:numId w:val="30"/>
              </w:numPr>
              <w:rPr>
                <w:rStyle w:val="Emphasis"/>
              </w:rPr>
            </w:pPr>
            <w:r w:rsidRPr="735FCA49">
              <w:rPr>
                <w:rStyle w:val="Emphasis"/>
                <w:rFonts w:eastAsia="Arial" w:cs="Arial"/>
              </w:rPr>
              <w:t xml:space="preserve">creates minimal disturbance to existing vegetation significant to the stabilisation of the land; and </w:t>
            </w:r>
          </w:p>
          <w:p w:rsidRPr="00510CC1" w:rsidR="0023780B" w:rsidP="0023780B" w:rsidRDefault="0023780B" w14:paraId="7A78C9D9" w14:textId="77777777">
            <w:pPr>
              <w:numPr>
                <w:ilvl w:val="0"/>
                <w:numId w:val="30"/>
              </w:numPr>
            </w:pPr>
            <w:r w:rsidRPr="735FCA49">
              <w:rPr>
                <w:rStyle w:val="Emphasis"/>
                <w:rFonts w:eastAsia="Arial" w:cs="Arial"/>
              </w:rPr>
              <w:t xml:space="preserve">revegetates areas to increase </w:t>
            </w:r>
            <w:r w:rsidRPr="735FCA49">
              <w:rPr>
                <w:rStyle w:val="Emphasis"/>
                <w:rFonts w:eastAsia="Arial" w:cs="Arial"/>
              </w:rPr>
              <w:lastRenderedPageBreak/>
              <w:t>the stabilisation of the land.</w:t>
            </w:r>
          </w:p>
        </w:tc>
        <w:tc>
          <w:tcPr>
            <w:tcW w:w="4962" w:type="dxa"/>
            <w:tcBorders>
              <w:bottom w:val="single" w:color="C00000" w:sz="4" w:space="0"/>
            </w:tcBorders>
            <w:tcMar/>
          </w:tcPr>
          <w:p w:rsidRPr="00510CC1" w:rsidR="0023780B" w:rsidP="735FCA49" w:rsidRDefault="0023780B" w14:paraId="06E47762" w14:textId="77777777">
            <w:pPr>
              <w:rPr>
                <w:rFonts w:ascii="Arial" w:hAnsi="Arial" w:eastAsia="Arial" w:cs="Arial"/>
                <w:b/>
                <w:bCs/>
                <w:sz w:val="20"/>
                <w:szCs w:val="20"/>
              </w:rPr>
            </w:pPr>
            <w:r w:rsidRPr="735FCA49">
              <w:rPr>
                <w:rFonts w:ascii="Arial" w:hAnsi="Arial" w:eastAsia="Arial" w:cs="Arial"/>
                <w:b/>
                <w:bCs/>
                <w:sz w:val="20"/>
                <w:szCs w:val="20"/>
              </w:rPr>
              <w:lastRenderedPageBreak/>
              <w:t>AO10</w:t>
            </w:r>
          </w:p>
          <w:p w:rsidRPr="00FD1A56" w:rsidR="0023780B" w:rsidP="735FCA49" w:rsidRDefault="0023780B" w14:paraId="05C48D4C" w14:textId="77777777">
            <w:pPr>
              <w:rPr>
                <w:rStyle w:val="Emphasis"/>
                <w:rFonts w:eastAsia="Arial" w:cs="Arial"/>
              </w:rPr>
            </w:pPr>
            <w:r w:rsidRPr="735FCA49">
              <w:rPr>
                <w:rStyle w:val="Emphasis"/>
                <w:rFonts w:eastAsia="Arial" w:cs="Arial"/>
              </w:rPr>
              <w:t>Development:</w:t>
            </w:r>
          </w:p>
          <w:p w:rsidRPr="00FD1A56" w:rsidR="0023780B" w:rsidP="0023780B" w:rsidRDefault="0023780B" w14:paraId="606D53E8" w14:textId="77777777">
            <w:pPr>
              <w:numPr>
                <w:ilvl w:val="0"/>
                <w:numId w:val="31"/>
              </w:numPr>
              <w:rPr>
                <w:rStyle w:val="Emphasis"/>
              </w:rPr>
            </w:pPr>
            <w:r w:rsidRPr="735FCA49">
              <w:rPr>
                <w:rStyle w:val="Emphasis"/>
                <w:rFonts w:eastAsia="Arial" w:cs="Arial"/>
              </w:rPr>
              <w:t>retains vegetation in slopes, gullies, existing and potential landslip areas; and</w:t>
            </w:r>
          </w:p>
          <w:p w:rsidRPr="00FD1A56" w:rsidR="0023780B" w:rsidP="0023780B" w:rsidRDefault="0023780B" w14:paraId="5D38C711" w14:textId="77777777">
            <w:pPr>
              <w:numPr>
                <w:ilvl w:val="0"/>
                <w:numId w:val="31"/>
              </w:numPr>
              <w:rPr>
                <w:rStyle w:val="Emphasis"/>
              </w:rPr>
            </w:pPr>
            <w:r w:rsidRPr="735FCA49">
              <w:rPr>
                <w:rStyle w:val="Emphasis"/>
                <w:rFonts w:eastAsia="Arial" w:cs="Arial"/>
              </w:rPr>
              <w:t>revegetates slopes, gullies, existing and potential landslip areas with:</w:t>
            </w:r>
          </w:p>
          <w:p w:rsidRPr="00FD1A56" w:rsidR="0023780B" w:rsidP="0023780B" w:rsidRDefault="0023780B" w14:paraId="6639C492" w14:textId="77777777">
            <w:pPr>
              <w:numPr>
                <w:ilvl w:val="1"/>
                <w:numId w:val="31"/>
              </w:numPr>
              <w:ind w:left="568"/>
              <w:rPr>
                <w:rStyle w:val="Emphasis"/>
              </w:rPr>
            </w:pPr>
            <w:r w:rsidRPr="735FCA49">
              <w:rPr>
                <w:rStyle w:val="Emphasis"/>
                <w:rFonts w:eastAsia="Arial" w:cs="Arial"/>
              </w:rPr>
              <w:t xml:space="preserve">grasses; </w:t>
            </w:r>
          </w:p>
          <w:p w:rsidRPr="00FD1A56" w:rsidR="0023780B" w:rsidP="0023780B" w:rsidRDefault="0023780B" w14:paraId="5136F65F" w14:textId="77777777">
            <w:pPr>
              <w:numPr>
                <w:ilvl w:val="1"/>
                <w:numId w:val="31"/>
              </w:numPr>
              <w:ind w:left="568"/>
              <w:rPr>
                <w:rStyle w:val="Emphasis"/>
              </w:rPr>
            </w:pPr>
            <w:r w:rsidRPr="735FCA49">
              <w:rPr>
                <w:rStyle w:val="Emphasis"/>
                <w:rFonts w:eastAsia="Arial" w:cs="Arial"/>
              </w:rPr>
              <w:t>dense landscaping; or</w:t>
            </w:r>
          </w:p>
          <w:p w:rsidRPr="00FD1A56" w:rsidR="0023780B" w:rsidP="0023780B" w:rsidRDefault="0023780B" w14:paraId="4496727A" w14:textId="77777777">
            <w:pPr>
              <w:numPr>
                <w:ilvl w:val="1"/>
                <w:numId w:val="31"/>
              </w:numPr>
              <w:ind w:left="568"/>
              <w:rPr>
                <w:rStyle w:val="Emphasis"/>
              </w:rPr>
            </w:pPr>
            <w:r w:rsidRPr="735FCA49">
              <w:rPr>
                <w:rStyle w:val="Emphasis"/>
                <w:rFonts w:eastAsia="Arial" w:cs="Arial"/>
              </w:rPr>
              <w:t>a combination of (a) and (b).</w:t>
            </w:r>
          </w:p>
          <w:p w:rsidRPr="00FA7EB2" w:rsidR="0023780B" w:rsidP="735FCA49" w:rsidRDefault="0023780B" w14:paraId="5AB29599" w14:textId="77777777">
            <w:pPr>
              <w:ind w:left="568" w:hanging="284"/>
              <w:rPr>
                <w:rFonts w:ascii="Arial" w:hAnsi="Arial" w:eastAsia="Arial" w:cs="Arial"/>
                <w:sz w:val="16"/>
                <w:szCs w:val="16"/>
              </w:rPr>
            </w:pPr>
          </w:p>
          <w:p w:rsidRPr="00FD1A56" w:rsidR="0023780B" w:rsidP="735FCA49" w:rsidRDefault="0023780B" w14:paraId="03BDFC4B" w14:textId="1FFCDA43">
            <w:pPr>
              <w:rPr>
                <w:rStyle w:val="IntenseEmphasis"/>
                <w:rFonts w:eastAsia="Arial" w:cs="Arial"/>
              </w:rPr>
            </w:pPr>
            <w:r w:rsidRPr="735FCA49">
              <w:rPr>
                <w:rStyle w:val="IntenseEmphasis"/>
                <w:rFonts w:eastAsia="Arial" w:cs="Arial"/>
                <w:b/>
              </w:rPr>
              <w:t xml:space="preserve">Note </w:t>
            </w:r>
            <w:r w:rsidRPr="735FCA49">
              <w:rPr>
                <w:rStyle w:val="IntenseEmphasis"/>
                <w:rFonts w:eastAsia="Arial" w:cs="Arial"/>
              </w:rPr>
              <w:t xml:space="preserve">- Vegetation management is to be considered by a RPEQ in a Geotechnical Stability Assessment Report. </w:t>
            </w:r>
            <w:bookmarkStart w:name="_GoBack" w:id="1"/>
            <w:bookmarkEnd w:id="1"/>
          </w:p>
        </w:tc>
        <w:tc>
          <w:tcPr>
            <w:tcW w:w="3543" w:type="dxa"/>
            <w:tcBorders>
              <w:bottom w:val="single" w:color="C00000" w:sz="4" w:space="0"/>
            </w:tcBorders>
            <w:tcMar/>
          </w:tcPr>
          <w:p w:rsidR="0023780B" w:rsidP="735FCA49" w:rsidRDefault="0023780B" w14:paraId="505C7867" w14:textId="77777777">
            <w:pPr>
              <w:rPr>
                <w:rFonts w:ascii="Arial" w:hAnsi="Arial" w:eastAsia="Arial" w:cs="Arial"/>
                <w:b/>
                <w:bCs/>
                <w:sz w:val="20"/>
                <w:szCs w:val="20"/>
              </w:rPr>
            </w:pPr>
          </w:p>
        </w:tc>
        <w:tc>
          <w:tcPr>
            <w:tcW w:w="3828" w:type="dxa"/>
            <w:tcBorders>
              <w:bottom w:val="single" w:color="C00000" w:sz="4" w:space="0"/>
            </w:tcBorders>
            <w:tcMar/>
          </w:tcPr>
          <w:p w:rsidR="0023780B" w:rsidP="735FCA49" w:rsidRDefault="0023780B" w14:paraId="6A03733D" w14:textId="77777777">
            <w:pPr>
              <w:rPr>
                <w:rFonts w:ascii="Arial" w:hAnsi="Arial" w:eastAsia="Arial" w:cs="Arial"/>
                <w:b/>
                <w:bCs/>
                <w:sz w:val="20"/>
                <w:szCs w:val="20"/>
              </w:rPr>
            </w:pPr>
          </w:p>
        </w:tc>
      </w:tr>
      <w:tr w:rsidRPr="00510CC1" w:rsidR="0023780B" w:rsidTr="637735E8" w14:paraId="4DCF7BA1" w14:textId="2168ED3D">
        <w:trPr>
          <w:gridAfter w:val="1"/>
          <w:wAfter w:w="21" w:type="dxa"/>
          <w:trHeight w:val="1032"/>
        </w:trPr>
        <w:tc>
          <w:tcPr>
            <w:tcW w:w="3402" w:type="dxa"/>
            <w:tcBorders>
              <w:bottom w:val="single" w:color="C00000" w:sz="4" w:space="0"/>
            </w:tcBorders>
            <w:tcMar/>
          </w:tcPr>
          <w:p w:rsidRPr="005F39F2" w:rsidR="0023780B" w:rsidP="6C74D2B4" w:rsidRDefault="0023780B" w14:paraId="37473BAA" w14:textId="77777777">
            <w:pPr>
              <w:pStyle w:val="Normal"/>
              <w:bidi w:val="0"/>
              <w:spacing w:before="0" w:beforeAutospacing="off" w:after="0" w:afterAutospacing="off" w:line="259" w:lineRule="auto"/>
              <w:ind w:left="0" w:right="0"/>
              <w:jc w:val="left"/>
              <w:rPr>
                <w:rFonts w:ascii="Arial" w:hAnsi="Arial" w:eastAsia="Arial" w:cs="Arial"/>
                <w:b w:val="1"/>
                <w:bCs w:val="1"/>
                <w:sz w:val="20"/>
                <w:szCs w:val="20"/>
              </w:rPr>
            </w:pPr>
            <w:r w:rsidRPr="6C74D2B4" w:rsidR="0023780B">
              <w:rPr>
                <w:rFonts w:ascii="Arial" w:hAnsi="Arial" w:eastAsia="Arial" w:cs="Arial"/>
                <w:b w:val="1"/>
                <w:bCs w:val="1"/>
                <w:sz w:val="20"/>
                <w:szCs w:val="20"/>
              </w:rPr>
              <w:t>PO11</w:t>
            </w:r>
          </w:p>
          <w:p w:rsidRPr="006C1C79" w:rsidR="0023780B" w:rsidP="6C74D2B4" w:rsidRDefault="0023780B" w14:paraId="42C8C12C" w14:textId="77777777" w14:noSpellErr="1">
            <w:pPr>
              <w:pStyle w:val="Normal"/>
              <w:bidi w:val="0"/>
              <w:spacing w:before="0" w:beforeAutospacing="off" w:after="0" w:afterAutospacing="off" w:line="259" w:lineRule="auto"/>
              <w:ind w:left="0" w:right="0"/>
              <w:jc w:val="left"/>
              <w:rPr>
                <w:rFonts w:ascii="Arial" w:hAnsi="Arial" w:eastAsia="Arial" w:cs="Arial"/>
                <w:sz w:val="20"/>
                <w:szCs w:val="20"/>
              </w:rPr>
            </w:pPr>
            <w:r w:rsidRPr="6C74D2B4" w:rsidR="0023780B">
              <w:rPr>
                <w:rStyle w:val="Emphasis"/>
                <w:rFonts w:eastAsia="Arial" w:cs="Arial"/>
              </w:rPr>
              <w:t xml:space="preserve">Development</w:t>
            </w:r>
            <w:r w:rsidRPr="006C1C79" w:rsidR="0023780B">
              <w:rPr>
                <w:rFonts w:ascii="Arial" w:hAnsi="Arial" w:eastAsia="Arial" w:cs="Arial"/>
                <w:spacing w:val="-1"/>
                <w:sz w:val="20"/>
                <w:szCs w:val="20"/>
              </w:rPr>
              <w:t xml:space="preserve"> for </w:t>
            </w:r>
            <w:r w:rsidRPr="6C74D2B4" w:rsidR="0023780B">
              <w:rPr>
                <w:rFonts w:ascii="Arial" w:hAnsi="Arial" w:eastAsia="Arial" w:cs="Arial"/>
                <w:i w:val="1"/>
                <w:iCs w:val="1"/>
                <w:spacing w:val="-1"/>
                <w:sz w:val="20"/>
                <w:szCs w:val="20"/>
              </w:rPr>
              <w:t>community services activities</w:t>
            </w:r>
            <w:r w:rsidRPr="006C1C79" w:rsidR="0023780B">
              <w:rPr>
                <w:rFonts w:ascii="Arial" w:hAnsi="Arial" w:eastAsia="Arial" w:cs="Arial"/>
                <w:spacing w:val="-1"/>
                <w:sz w:val="20"/>
                <w:szCs w:val="20"/>
              </w:rPr>
              <w:t>:</w:t>
            </w:r>
          </w:p>
          <w:p w:rsidRPr="006C1C79" w:rsidR="0023780B" w:rsidP="0A0255B2" w:rsidRDefault="0023780B" w14:paraId="2AA79BB6" w14:textId="77777777">
            <w:pPr>
              <w:pStyle w:val="ListParagraph"/>
              <w:numPr>
                <w:ilvl w:val="0"/>
                <w:numId w:val="39"/>
              </w:numPr>
              <w:bidi w:val="0"/>
              <w:spacing w:before="0" w:beforeAutospacing="off" w:after="0" w:afterAutospacing="off" w:line="259" w:lineRule="auto"/>
              <w:ind w:right="0"/>
              <w:jc w:val="left"/>
              <w:rPr>
                <w:rFonts w:ascii="Arial" w:hAnsi="Arial" w:eastAsia="Arial" w:cs="Arial"/>
                <w:sz w:val="20"/>
                <w:szCs w:val="20"/>
              </w:rPr>
            </w:pPr>
            <w:r w:rsidRPr="006C1C79" w:rsidR="0023780B">
              <w:rPr>
                <w:rFonts w:ascii="Arial" w:hAnsi="Arial" w:eastAsia="Arial" w:cs="Arial"/>
                <w:spacing w:val="-1"/>
                <w:sz w:val="20"/>
                <w:szCs w:val="20"/>
              </w:rPr>
              <w:t xml:space="preserve">is not at risk from landslide hazards; or will function without impediment from a </w:t>
            </w:r>
            <w:proofErr w:type="gramStart"/>
            <w:r w:rsidRPr="006C1C79" w:rsidR="0023780B">
              <w:rPr>
                <w:rFonts w:ascii="Arial" w:hAnsi="Arial" w:eastAsia="Arial" w:cs="Arial"/>
                <w:spacing w:val="-1"/>
                <w:sz w:val="20"/>
                <w:szCs w:val="20"/>
              </w:rPr>
              <w:t xml:space="preserve">landslide;</w:t>
            </w:r>
            <w:proofErr w:type="gramEnd"/>
            <w:r w:rsidRPr="006C1C79" w:rsidR="0023780B">
              <w:rPr>
                <w:rFonts w:ascii="Arial" w:hAnsi="Arial" w:eastAsia="Arial" w:cs="Arial"/>
                <w:spacing w:val="-1"/>
                <w:sz w:val="20"/>
                <w:szCs w:val="20"/>
              </w:rPr>
              <w:t xml:space="preserve"> </w:t>
            </w:r>
          </w:p>
          <w:p w:rsidRPr="006C1C79" w:rsidR="0023780B" w:rsidP="0023780B" w:rsidRDefault="0023780B" w14:paraId="7B0D7014" w14:textId="775BBA58">
            <w:pPr>
              <w:numPr>
                <w:ilvl w:val="0"/>
                <w:numId w:val="39"/>
              </w:numPr>
              <w:contextualSpacing/>
              <w:rPr>
                <w:rFonts w:ascii="Arial" w:hAnsi="Arial" w:eastAsia="Arial" w:cs="Arial"/>
                <w:spacing w:val="-1"/>
                <w:sz w:val="20"/>
                <w:szCs w:val="20"/>
              </w:rPr>
            </w:pPr>
            <w:r w:rsidRPr="006C1C79" w:rsidR="0023780B">
              <w:rPr>
                <w:rFonts w:ascii="Arial" w:hAnsi="Arial" w:eastAsia="Arial" w:cs="Arial"/>
                <w:spacing w:val="-1"/>
                <w:sz w:val="20"/>
                <w:szCs w:val="20"/>
              </w:rPr>
              <w:t>provides access to the infrastructure without impediment from the effects of a landslide</w:t>
            </w:r>
            <w:r w:rsidR="19BE4640">
              <w:rPr>
                <w:rFonts w:ascii="Arial" w:hAnsi="Arial" w:eastAsia="Arial" w:cs="Arial"/>
                <w:spacing w:val="-1"/>
                <w:sz w:val="20"/>
                <w:szCs w:val="20"/>
              </w:rPr>
              <w:t>;</w:t>
            </w:r>
          </w:p>
          <w:p w:rsidRPr="00834880" w:rsidR="0023780B" w:rsidP="49DB606B" w:rsidRDefault="0023780B" w14:paraId="6CED6901" w14:textId="77777777" w14:noSpellErr="1">
            <w:pPr>
              <w:pStyle w:val="Normal"/>
              <w:numPr>
                <w:ilvl w:val="0"/>
                <w:numId w:val="39"/>
              </w:numPr>
              <w:bidi w:val="0"/>
              <w:spacing w:before="0" w:beforeAutospacing="off" w:after="0" w:afterAutospacing="off" w:line="259" w:lineRule="auto"/>
              <w:ind w:left="462" w:right="0" w:hanging="360"/>
              <w:jc w:val="left"/>
              <w:rPr>
                <w:rFonts w:ascii="Arial" w:hAnsi="Arial" w:cs="Arial"/>
                <w:b w:val="0"/>
                <w:bCs w:val="0"/>
                <w:sz w:val="20"/>
                <w:szCs w:val="20"/>
              </w:rPr>
            </w:pPr>
            <w:r w:rsidRPr="49DB606B" w:rsidR="0023780B">
              <w:rPr>
                <w:rFonts w:ascii="Arial" w:hAnsi="Arial" w:eastAsia="Arial" w:cs="Arial"/>
                <w:b w:val="0"/>
                <w:bCs w:val="0"/>
                <w:sz w:val="20"/>
                <w:szCs w:val="20"/>
                <w:lang w:val="en-US"/>
              </w:rPr>
              <w:t>does</w:t>
            </w:r>
            <w:r w:rsidRPr="005F39F2" w:rsidR="0023780B">
              <w:rPr>
                <w:rFonts w:ascii="Arial" w:hAnsi="Arial" w:eastAsia="Arial" w:cs="Arial"/>
                <w:b w:val="0"/>
                <w:bCs w:val="0"/>
                <w:spacing w:val="-1"/>
                <w:sz w:val="20"/>
                <w:szCs w:val="20"/>
                <w:lang w:val="en-US"/>
              </w:rPr>
              <w:t xml:space="preserve"> not contribute to elevated risk of landslide to adjoining properties.</w:t>
            </w:r>
          </w:p>
          <w:p w:rsidRPr="005F39F2" w:rsidR="00834880" w:rsidP="735FCA49" w:rsidRDefault="00834880" w14:paraId="4D919CBC" w14:textId="499825C2">
            <w:pPr>
              <w:pStyle w:val="ListParagraph"/>
              <w:ind w:left="462"/>
              <w:rPr>
                <w:rFonts w:ascii="Arial" w:hAnsi="Arial" w:eastAsia="Arial" w:cs="Arial"/>
                <w:b/>
                <w:bCs/>
                <w:sz w:val="20"/>
                <w:szCs w:val="20"/>
              </w:rPr>
            </w:pPr>
          </w:p>
        </w:tc>
        <w:tc>
          <w:tcPr>
            <w:tcW w:w="4962" w:type="dxa"/>
            <w:tcBorders>
              <w:bottom w:val="single" w:color="C00000" w:sz="4" w:space="0"/>
            </w:tcBorders>
            <w:tcMar/>
          </w:tcPr>
          <w:p w:rsidRPr="005F39F2" w:rsidR="0023780B" w:rsidP="735FCA49" w:rsidRDefault="0023780B" w14:paraId="6636C0AC" w14:textId="77777777">
            <w:pPr>
              <w:rPr>
                <w:rFonts w:ascii="Arial" w:hAnsi="Arial" w:eastAsia="Arial" w:cs="Arial"/>
                <w:b/>
                <w:bCs/>
                <w:spacing w:val="-5"/>
                <w:sz w:val="20"/>
                <w:szCs w:val="20"/>
              </w:rPr>
            </w:pPr>
            <w:r w:rsidRPr="735FCA49">
              <w:rPr>
                <w:rFonts w:ascii="Arial" w:hAnsi="Arial" w:eastAsia="Arial" w:cs="Arial"/>
                <w:b/>
                <w:bCs/>
                <w:spacing w:val="-5"/>
                <w:sz w:val="20"/>
                <w:szCs w:val="20"/>
              </w:rPr>
              <w:t>AO11</w:t>
            </w:r>
          </w:p>
          <w:p w:rsidRPr="005F39F2" w:rsidR="0023780B" w:rsidP="0023780B" w:rsidRDefault="0023780B" w14:paraId="5D8A614C" w14:textId="77777777" w14:noSpellErr="1">
            <w:pPr>
              <w:rPr>
                <w:rFonts w:ascii="Arial" w:hAnsi="Arial" w:eastAsia="Arial" w:cs="Arial"/>
                <w:spacing w:val="-5"/>
                <w:sz w:val="20"/>
                <w:szCs w:val="20"/>
              </w:rPr>
            </w:pPr>
            <w:r w:rsidRPr="005F39F2" w:rsidR="0023780B">
              <w:rPr>
                <w:rFonts w:ascii="Arial" w:hAnsi="Arial" w:eastAsia="Arial" w:cs="Arial"/>
                <w:spacing w:val="-5"/>
                <w:sz w:val="20"/>
                <w:szCs w:val="20"/>
              </w:rPr>
              <w:t xml:space="preserve">Development involving </w:t>
            </w:r>
            <w:r w:rsidRPr="49DB606B" w:rsidR="0023780B">
              <w:rPr>
                <w:rFonts w:ascii="Arial" w:hAnsi="Arial" w:eastAsia="Arial" w:cs="Arial"/>
                <w:i w:val="1"/>
                <w:iCs w:val="1"/>
                <w:spacing w:val="-5"/>
                <w:sz w:val="20"/>
                <w:szCs w:val="20"/>
              </w:rPr>
              <w:t>community services</w:t>
            </w:r>
            <w:r w:rsidRPr="005F39F2" w:rsidR="0023780B">
              <w:rPr>
                <w:rFonts w:ascii="Arial" w:hAnsi="Arial" w:eastAsia="Arial" w:cs="Arial"/>
                <w:spacing w:val="-5"/>
                <w:sz w:val="20"/>
                <w:szCs w:val="20"/>
              </w:rPr>
              <w:t xml:space="preserve"> </w:t>
            </w:r>
            <w:r w:rsidRPr="49DB606B" w:rsidR="0023780B">
              <w:rPr>
                <w:rFonts w:ascii="Arial" w:hAnsi="Arial" w:eastAsia="Arial" w:cs="Arial"/>
                <w:i w:val="1"/>
                <w:iCs w:val="1"/>
                <w:spacing w:val="-5"/>
                <w:sz w:val="20"/>
                <w:szCs w:val="20"/>
              </w:rPr>
              <w:t>activities</w:t>
            </w:r>
            <w:r w:rsidRPr="005F39F2" w:rsidR="0023780B">
              <w:rPr>
                <w:rFonts w:ascii="Arial" w:hAnsi="Arial" w:eastAsia="Arial" w:cs="Arial"/>
                <w:spacing w:val="-5"/>
                <w:sz w:val="20"/>
                <w:szCs w:val="20"/>
              </w:rPr>
              <w:t xml:space="preserve"> includes measures identified by a site-specific geotechnical assessment prepared by a competent person that ensures:</w:t>
            </w:r>
          </w:p>
          <w:p w:rsidRPr="005F39F2" w:rsidR="0023780B" w:rsidP="0023780B" w:rsidRDefault="0023780B" w14:paraId="20C38025" w14:textId="76C27C72">
            <w:pPr>
              <w:pStyle w:val="ListParagraph"/>
              <w:numPr>
                <w:ilvl w:val="0"/>
                <w:numId w:val="41"/>
              </w:numPr>
              <w:ind w:left="284" w:hanging="284"/>
              <w:rPr>
                <w:rFonts w:ascii="Arial" w:hAnsi="Arial" w:eastAsia="Arial" w:cs="Arial"/>
                <w:spacing w:val="-5"/>
                <w:sz w:val="20"/>
                <w:szCs w:val="20"/>
              </w:rPr>
            </w:pPr>
            <w:r w:rsidRPr="005F39F2" w:rsidR="0023780B">
              <w:rPr>
                <w:rFonts w:ascii="Arial" w:hAnsi="Arial" w:eastAsia="Arial" w:cs="Arial"/>
                <w:spacing w:val="-5"/>
                <w:sz w:val="20"/>
                <w:szCs w:val="20"/>
              </w:rPr>
              <w:t>the long-term stability of the site including associated building and infrastructure</w:t>
            </w:r>
            <w:r w:rsidR="44E0FDD5">
              <w:rPr>
                <w:rFonts w:ascii="Arial" w:hAnsi="Arial" w:eastAsia="Arial" w:cs="Arial"/>
                <w:spacing w:val="-5"/>
                <w:sz w:val="20"/>
                <w:szCs w:val="20"/>
              </w:rPr>
              <w:t>;</w:t>
            </w:r>
          </w:p>
          <w:p w:rsidRPr="005F39F2" w:rsidR="0023780B" w:rsidP="0023780B" w:rsidRDefault="0023780B" w14:paraId="0717D5A0" w14:textId="4E66C678">
            <w:pPr>
              <w:pStyle w:val="ListParagraph"/>
              <w:numPr>
                <w:ilvl w:val="0"/>
                <w:numId w:val="41"/>
              </w:numPr>
              <w:ind w:left="284" w:hanging="284"/>
              <w:rPr>
                <w:rFonts w:ascii="Arial" w:hAnsi="Arial" w:eastAsia="Arial" w:cs="Arial"/>
                <w:spacing w:val="-5"/>
                <w:sz w:val="20"/>
                <w:szCs w:val="20"/>
              </w:rPr>
            </w:pPr>
            <w:r w:rsidRPr="005F39F2" w:rsidR="0023780B">
              <w:rPr>
                <w:rFonts w:ascii="Arial" w:hAnsi="Arial" w:eastAsia="Arial" w:cs="Arial"/>
                <w:spacing w:val="-5"/>
                <w:sz w:val="20"/>
                <w:szCs w:val="20"/>
              </w:rPr>
              <w:t xml:space="preserve">access to the site will not </w:t>
            </w:r>
            <w:r w:rsidR="44E0FDD5">
              <w:rPr>
                <w:rFonts w:ascii="Arial" w:hAnsi="Arial" w:eastAsia="Arial" w:cs="Arial"/>
                <w:spacing w:val="-5"/>
                <w:sz w:val="20"/>
                <w:szCs w:val="20"/>
              </w:rPr>
              <w:t>be impeded by a landslide event;</w:t>
            </w:r>
            <w:r w:rsidRPr="005F39F2" w:rsidR="0023780B">
              <w:rPr>
                <w:rFonts w:ascii="Arial" w:hAnsi="Arial" w:eastAsia="Arial" w:cs="Arial"/>
                <w:spacing w:val="-5"/>
                <w:sz w:val="20"/>
                <w:szCs w:val="20"/>
              </w:rPr>
              <w:t xml:space="preserve"> and</w:t>
            </w:r>
          </w:p>
          <w:p w:rsidRPr="00EA5A58" w:rsidR="0023780B" w:rsidP="49DB606B" w:rsidRDefault="0023780B" w14:paraId="386B07DC" w14:textId="77777777" w14:noSpellErr="1">
            <w:pPr>
              <w:pStyle w:val="ListParagraph"/>
              <w:numPr>
                <w:ilvl w:val="0"/>
                <w:numId w:val="41"/>
              </w:numPr>
              <w:ind w:left="284" w:hanging="284"/>
              <w:rPr>
                <w:rFonts w:ascii="Arial" w:hAnsi="Arial" w:cs="Arial"/>
                <w:b w:val="0"/>
                <w:bCs w:val="0"/>
                <w:sz w:val="20"/>
                <w:szCs w:val="20"/>
              </w:rPr>
            </w:pPr>
            <w:r w:rsidRPr="005F39F2" w:rsidR="0023780B">
              <w:rPr>
                <w:rFonts w:ascii="Arial" w:hAnsi="Arial" w:eastAsia="Arial" w:cs="Arial"/>
                <w:b w:val="0"/>
                <w:bCs w:val="0"/>
                <w:spacing w:val="-5"/>
                <w:sz w:val="20"/>
                <w:szCs w:val="20"/>
              </w:rPr>
              <w:t>the community infrastructure will not be adversely affected by landslides originating from other land, including land above the site.</w:t>
            </w:r>
            <w:r w:rsidRPr="005F39F2" w:rsidR="0023780B">
              <w:rPr>
                <w:rFonts w:ascii="Arial" w:hAnsi="Arial" w:eastAsia="Arial" w:cs="Arial"/>
                <w:b w:val="0"/>
                <w:bCs w:val="0"/>
                <w:spacing w:val="-5"/>
              </w:rPr>
              <w:t xml:space="preserve"> </w:t>
            </w:r>
          </w:p>
          <w:p w:rsidRPr="00EA5A58" w:rsidR="0023780B" w:rsidP="735FCA49" w:rsidRDefault="0023780B" w14:paraId="7D194741" w14:textId="77777777">
            <w:pPr>
              <w:ind w:left="360"/>
              <w:rPr>
                <w:rFonts w:ascii="Arial" w:hAnsi="Arial" w:eastAsia="Arial" w:cs="Arial"/>
                <w:b/>
                <w:bCs/>
                <w:sz w:val="20"/>
                <w:szCs w:val="20"/>
              </w:rPr>
            </w:pPr>
          </w:p>
        </w:tc>
        <w:tc>
          <w:tcPr>
            <w:tcW w:w="3543" w:type="dxa"/>
            <w:tcBorders>
              <w:bottom w:val="single" w:color="C00000" w:sz="4" w:space="0"/>
            </w:tcBorders>
            <w:tcMar/>
          </w:tcPr>
          <w:p w:rsidRPr="006C1C79" w:rsidR="0023780B" w:rsidP="735FCA49" w:rsidRDefault="0023780B" w14:paraId="0C6E1244" w14:textId="77777777">
            <w:pPr>
              <w:rPr>
                <w:rFonts w:ascii="Arial" w:hAnsi="Arial" w:eastAsia="Arial" w:cs="Arial"/>
                <w:b/>
                <w:bCs/>
                <w:spacing w:val="-5"/>
                <w:sz w:val="20"/>
                <w:szCs w:val="20"/>
              </w:rPr>
            </w:pPr>
          </w:p>
        </w:tc>
        <w:tc>
          <w:tcPr>
            <w:tcW w:w="3828" w:type="dxa"/>
            <w:tcBorders>
              <w:bottom w:val="single" w:color="C00000" w:sz="4" w:space="0"/>
            </w:tcBorders>
            <w:tcMar/>
          </w:tcPr>
          <w:p w:rsidRPr="006C1C79" w:rsidR="0023780B" w:rsidP="735FCA49" w:rsidRDefault="0023780B" w14:paraId="5161FD39" w14:textId="77777777">
            <w:pPr>
              <w:rPr>
                <w:rFonts w:ascii="Arial" w:hAnsi="Arial" w:eastAsia="Arial" w:cs="Arial"/>
                <w:b/>
                <w:bCs/>
                <w:spacing w:val="-5"/>
                <w:sz w:val="20"/>
                <w:szCs w:val="20"/>
              </w:rPr>
            </w:pPr>
          </w:p>
        </w:tc>
      </w:tr>
      <w:tr w:rsidRPr="00510CC1" w:rsidR="00194416" w:rsidTr="637735E8" w14:paraId="7E525915" w14:textId="373C5929">
        <w:trPr>
          <w:trHeight w:val="287"/>
        </w:trPr>
        <w:tc>
          <w:tcPr>
            <w:tcW w:w="15756" w:type="dxa"/>
            <w:gridSpan w:val="5"/>
            <w:shd w:val="clear" w:color="auto" w:fill="D9D9D9" w:themeFill="background1" w:themeFillShade="D9"/>
            <w:tcMar/>
            <w:vAlign w:val="center"/>
            <w:hideMark/>
          </w:tcPr>
          <w:p w:rsidRPr="00510CC1" w:rsidR="00194416" w:rsidP="735FCA49" w:rsidRDefault="01C38719" w14:paraId="2135517D" w14:textId="0B8A2946">
            <w:pPr>
              <w:rPr>
                <w:rFonts w:ascii="Arial" w:hAnsi="Arial" w:eastAsia="Arial" w:cs="Arial"/>
                <w:b/>
                <w:bCs/>
                <w:sz w:val="20"/>
                <w:szCs w:val="20"/>
              </w:rPr>
            </w:pPr>
            <w:r w:rsidRPr="735FCA49">
              <w:rPr>
                <w:rFonts w:ascii="Arial" w:hAnsi="Arial" w:eastAsia="Arial" w:cs="Arial"/>
                <w:b/>
                <w:bCs/>
                <w:sz w:val="20"/>
                <w:szCs w:val="20"/>
              </w:rPr>
              <w:t>Reconfiguring a Lot</w:t>
            </w:r>
          </w:p>
        </w:tc>
      </w:tr>
      <w:tr w:rsidRPr="00510CC1" w:rsidR="0023780B" w:rsidTr="637735E8" w14:paraId="213D9D44" w14:textId="1583E8DA">
        <w:trPr>
          <w:gridAfter w:val="1"/>
          <w:wAfter w:w="21" w:type="dxa"/>
          <w:trHeight w:val="1206"/>
        </w:trPr>
        <w:tc>
          <w:tcPr>
            <w:tcW w:w="3402" w:type="dxa"/>
            <w:vMerge w:val="restart"/>
            <w:tcMar/>
          </w:tcPr>
          <w:p w:rsidRPr="00510CC1" w:rsidR="0023780B" w:rsidP="735FCA49" w:rsidRDefault="0023780B" w14:paraId="383075E3" w14:textId="77777777">
            <w:pPr>
              <w:rPr>
                <w:rFonts w:ascii="Arial" w:hAnsi="Arial" w:eastAsia="Arial" w:cs="Arial"/>
                <w:b/>
                <w:bCs/>
                <w:sz w:val="20"/>
                <w:szCs w:val="20"/>
              </w:rPr>
            </w:pPr>
            <w:r w:rsidRPr="735FCA49">
              <w:rPr>
                <w:rFonts w:ascii="Arial" w:hAnsi="Arial" w:eastAsia="Arial" w:cs="Arial"/>
                <w:b/>
                <w:bCs/>
                <w:sz w:val="20"/>
                <w:szCs w:val="20"/>
              </w:rPr>
              <w:t>PO12</w:t>
            </w:r>
          </w:p>
          <w:p w:rsidRPr="00FD1A56" w:rsidR="0023780B" w:rsidP="735FCA49" w:rsidRDefault="0023780B" w14:paraId="362757A9" w14:textId="77777777">
            <w:pPr>
              <w:rPr>
                <w:rStyle w:val="Emphasis"/>
                <w:rFonts w:eastAsia="Arial" w:cs="Arial"/>
              </w:rPr>
            </w:pPr>
            <w:r w:rsidRPr="735FCA49">
              <w:rPr>
                <w:rStyle w:val="Emphasis"/>
                <w:rFonts w:eastAsia="Arial" w:cs="Arial"/>
              </w:rPr>
              <w:t>Development involving reconfiguration of a lot:</w:t>
            </w:r>
          </w:p>
          <w:p w:rsidRPr="00FD1A56" w:rsidR="0023780B" w:rsidP="0023780B" w:rsidRDefault="0023780B" w14:paraId="1E5AD234" w14:textId="77777777">
            <w:pPr>
              <w:numPr>
                <w:ilvl w:val="0"/>
                <w:numId w:val="32"/>
              </w:numPr>
              <w:rPr>
                <w:rStyle w:val="Emphasis"/>
              </w:rPr>
            </w:pPr>
            <w:r w:rsidRPr="735FCA49">
              <w:rPr>
                <w:rStyle w:val="Emphasis"/>
                <w:rFonts w:eastAsia="Arial" w:cs="Arial"/>
              </w:rPr>
              <w:t xml:space="preserve">has a low level of landslide risk; </w:t>
            </w:r>
          </w:p>
          <w:p w:rsidRPr="00FD1A56" w:rsidR="0023780B" w:rsidP="0023780B" w:rsidRDefault="0023780B" w14:paraId="1D3EC645" w14:textId="77777777">
            <w:pPr>
              <w:numPr>
                <w:ilvl w:val="0"/>
                <w:numId w:val="32"/>
              </w:numPr>
              <w:rPr>
                <w:rStyle w:val="Emphasis"/>
              </w:rPr>
            </w:pPr>
            <w:r w:rsidRPr="735FCA49">
              <w:rPr>
                <w:rStyle w:val="Emphasis"/>
                <w:rFonts w:eastAsia="Arial" w:cs="Arial"/>
              </w:rPr>
              <w:t xml:space="preserve">does not increase the landslide hazard risk for adjoining and nearby sites; and </w:t>
            </w:r>
          </w:p>
          <w:p w:rsidRPr="00FD1A56" w:rsidR="0023780B" w:rsidP="0023780B" w:rsidRDefault="0023780B" w14:paraId="0C491372" w14:textId="77777777">
            <w:pPr>
              <w:numPr>
                <w:ilvl w:val="0"/>
                <w:numId w:val="32"/>
              </w:numPr>
              <w:rPr>
                <w:rStyle w:val="Emphasis"/>
              </w:rPr>
            </w:pPr>
            <w:r w:rsidRPr="735FCA49">
              <w:rPr>
                <w:rStyle w:val="Emphasis"/>
                <w:rFonts w:eastAsia="Arial" w:cs="Arial"/>
              </w:rPr>
              <w:t>does not result in an increase in the number of people living, congregating or working on land in high risk areas.</w:t>
            </w:r>
          </w:p>
          <w:p w:rsidRPr="00510CC1" w:rsidR="0023780B" w:rsidP="735FCA49" w:rsidRDefault="0023780B" w14:paraId="6A7BAFBD" w14:textId="77777777">
            <w:pPr>
              <w:rPr>
                <w:rFonts w:ascii="Arial" w:hAnsi="Arial" w:eastAsia="Arial" w:cs="Arial"/>
                <w:sz w:val="20"/>
                <w:szCs w:val="20"/>
              </w:rPr>
            </w:pPr>
          </w:p>
        </w:tc>
        <w:tc>
          <w:tcPr>
            <w:tcW w:w="4962" w:type="dxa"/>
            <w:tcMar/>
            <w:hideMark/>
          </w:tcPr>
          <w:p w:rsidRPr="00510CC1" w:rsidR="0023780B" w:rsidP="49DB606B" w:rsidRDefault="0023780B" w14:paraId="2611CFC3" w14:textId="77777777" w14:noSpellErr="1">
            <w:pPr>
              <w:pStyle w:val="Normal"/>
              <w:bidi w:val="0"/>
              <w:spacing w:before="0" w:beforeAutospacing="off" w:after="0" w:afterAutospacing="off" w:line="259" w:lineRule="auto"/>
              <w:ind w:left="0" w:right="0"/>
              <w:jc w:val="left"/>
              <w:rPr>
                <w:rFonts w:ascii="Arial" w:hAnsi="Arial" w:eastAsia="Arial" w:cs="Arial"/>
                <w:b w:val="1"/>
                <w:bCs w:val="1"/>
                <w:sz w:val="20"/>
                <w:szCs w:val="20"/>
              </w:rPr>
            </w:pPr>
            <w:r w:rsidRPr="49DB606B" w:rsidR="0023780B">
              <w:rPr>
                <w:rFonts w:ascii="Arial" w:hAnsi="Arial" w:eastAsia="Arial" w:cs="Arial"/>
                <w:b w:val="1"/>
                <w:bCs w:val="1"/>
                <w:sz w:val="20"/>
                <w:szCs w:val="20"/>
              </w:rPr>
              <w:t>AO12</w:t>
            </w:r>
            <w:r w:rsidRPr="49DB606B" w:rsidR="0023780B">
              <w:rPr>
                <w:rFonts w:ascii="Arial" w:hAnsi="Arial" w:eastAsia="Arial" w:cs="Arial"/>
                <w:b w:val="1"/>
                <w:bCs w:val="1"/>
                <w:sz w:val="20"/>
                <w:szCs w:val="20"/>
              </w:rPr>
              <w:t>.1</w:t>
            </w:r>
          </w:p>
          <w:p w:rsidRPr="00FD1A56" w:rsidR="0023780B" w:rsidP="735FCA49" w:rsidRDefault="0023780B" w14:paraId="145C271C" w14:textId="77777777">
            <w:pPr>
              <w:rPr>
                <w:rStyle w:val="Emphasis"/>
                <w:rFonts w:eastAsia="Arial" w:cs="Arial"/>
              </w:rPr>
            </w:pPr>
            <w:r w:rsidRPr="735FCA49">
              <w:rPr>
                <w:rStyle w:val="Emphasis"/>
                <w:rFonts w:eastAsia="Arial" w:cs="Arial"/>
              </w:rPr>
              <w:t>Additional lots are not created in:</w:t>
            </w:r>
          </w:p>
          <w:p w:rsidRPr="00FD1A56" w:rsidR="0023780B" w:rsidP="0023780B" w:rsidRDefault="0023780B" w14:paraId="2E552AA6" w14:textId="77777777">
            <w:pPr>
              <w:numPr>
                <w:ilvl w:val="0"/>
                <w:numId w:val="33"/>
              </w:numPr>
              <w:rPr>
                <w:rStyle w:val="Emphasis"/>
                <w:rFonts w:eastAsia="Arial"/>
              </w:rPr>
            </w:pPr>
            <w:r w:rsidRPr="735FCA49">
              <w:rPr>
                <w:rStyle w:val="Emphasis"/>
                <w:rFonts w:eastAsia="Arial" w:cs="Arial"/>
              </w:rPr>
              <w:t>Landslide Hazard Area - High; or</w:t>
            </w:r>
          </w:p>
          <w:p w:rsidRPr="00FD1A56" w:rsidR="0023780B" w:rsidP="0023780B" w:rsidRDefault="0023780B" w14:paraId="1451F51A" w14:textId="77777777">
            <w:pPr>
              <w:numPr>
                <w:ilvl w:val="0"/>
                <w:numId w:val="33"/>
              </w:numPr>
              <w:rPr>
                <w:rStyle w:val="Emphasis"/>
                <w:rFonts w:eastAsia="Arial"/>
              </w:rPr>
            </w:pPr>
            <w:r w:rsidRPr="735FCA49">
              <w:rPr>
                <w:rStyle w:val="Emphasis"/>
                <w:rFonts w:eastAsia="Arial" w:cs="Arial"/>
              </w:rPr>
              <w:t>Landslide Hazard Area - Very High; or</w:t>
            </w:r>
          </w:p>
          <w:p w:rsidRPr="00EA5A58" w:rsidR="0023780B" w:rsidP="735FCA49" w:rsidRDefault="0023780B" w14:paraId="2734B546" w14:textId="77777777">
            <w:pPr>
              <w:numPr>
                <w:ilvl w:val="0"/>
                <w:numId w:val="33"/>
              </w:numPr>
              <w:rPr>
                <w:rStyle w:val="Emphasis"/>
                <w:rFonts w:ascii="Times New Roman" w:hAnsi="Times New Roman" w:eastAsia="Arial"/>
                <w:sz w:val="22"/>
                <w:szCs w:val="22"/>
                <w:lang w:eastAsia="en-AU"/>
              </w:rPr>
            </w:pPr>
            <w:r w:rsidRPr="735FCA49">
              <w:rPr>
                <w:rStyle w:val="Emphasis"/>
                <w:rFonts w:eastAsia="Arial" w:cs="Arial"/>
              </w:rPr>
              <w:t>Steep Slope Area – Slope Hazard Over 25%.</w:t>
            </w:r>
          </w:p>
          <w:p w:rsidRPr="00510CC1" w:rsidR="0023780B" w:rsidP="735FCA49" w:rsidRDefault="0023780B" w14:paraId="2C1AF534" w14:textId="77777777">
            <w:pPr>
              <w:rPr>
                <w:rFonts w:ascii="Arial" w:hAnsi="Arial" w:eastAsia="Arial" w:cs="Arial"/>
                <w:sz w:val="22"/>
                <w:szCs w:val="22"/>
                <w:lang w:eastAsia="en-AU"/>
              </w:rPr>
            </w:pPr>
          </w:p>
        </w:tc>
        <w:tc>
          <w:tcPr>
            <w:tcW w:w="3543" w:type="dxa"/>
            <w:tcMar/>
          </w:tcPr>
          <w:p w:rsidRPr="00510CC1" w:rsidR="0023780B" w:rsidP="735FCA49" w:rsidRDefault="0023780B" w14:paraId="74F19FB1" w14:textId="77777777">
            <w:pPr>
              <w:rPr>
                <w:rFonts w:ascii="Arial" w:hAnsi="Arial" w:eastAsia="Arial" w:cs="Arial"/>
                <w:b/>
                <w:bCs/>
                <w:sz w:val="20"/>
                <w:szCs w:val="20"/>
              </w:rPr>
            </w:pPr>
          </w:p>
        </w:tc>
        <w:tc>
          <w:tcPr>
            <w:tcW w:w="3828" w:type="dxa"/>
            <w:tcMar/>
          </w:tcPr>
          <w:p w:rsidRPr="00510CC1" w:rsidR="0023780B" w:rsidP="735FCA49" w:rsidRDefault="0023780B" w14:paraId="0088AEC4" w14:textId="77777777">
            <w:pPr>
              <w:rPr>
                <w:rFonts w:ascii="Arial" w:hAnsi="Arial" w:eastAsia="Arial" w:cs="Arial"/>
                <w:b/>
                <w:bCs/>
                <w:sz w:val="20"/>
                <w:szCs w:val="20"/>
              </w:rPr>
            </w:pPr>
          </w:p>
        </w:tc>
      </w:tr>
      <w:tr w:rsidRPr="00510CC1" w:rsidR="0023780B" w:rsidTr="637735E8" w14:paraId="141A2EB3" w14:textId="16A55831">
        <w:trPr>
          <w:gridAfter w:val="1"/>
          <w:wAfter w:w="21" w:type="dxa"/>
          <w:trHeight w:val="287"/>
        </w:trPr>
        <w:tc>
          <w:tcPr>
            <w:tcW w:w="3402" w:type="dxa"/>
            <w:vMerge/>
            <w:tcMar/>
            <w:vAlign w:val="center"/>
            <w:hideMark/>
          </w:tcPr>
          <w:p w:rsidRPr="00510CC1" w:rsidR="0023780B" w:rsidP="0023780B" w:rsidRDefault="0023780B" w14:paraId="53C6F738" w14:textId="77777777">
            <w:pPr>
              <w:rPr>
                <w:rFonts w:ascii="Arial" w:hAnsi="Arial" w:cs="Arial"/>
                <w:sz w:val="20"/>
                <w:szCs w:val="20"/>
              </w:rPr>
            </w:pPr>
          </w:p>
        </w:tc>
        <w:tc>
          <w:tcPr>
            <w:tcW w:w="4962" w:type="dxa"/>
            <w:tcMar/>
            <w:hideMark/>
          </w:tcPr>
          <w:p w:rsidRPr="00510CC1" w:rsidR="0023780B" w:rsidP="735FCA49" w:rsidRDefault="0023780B" w14:paraId="1306FE0E" w14:textId="77777777">
            <w:pPr>
              <w:rPr>
                <w:rFonts w:ascii="Arial" w:hAnsi="Arial" w:eastAsia="Arial" w:cs="Arial"/>
                <w:b/>
                <w:bCs/>
                <w:sz w:val="20"/>
                <w:szCs w:val="20"/>
              </w:rPr>
            </w:pPr>
            <w:r w:rsidRPr="735FCA49">
              <w:rPr>
                <w:rFonts w:ascii="Arial" w:hAnsi="Arial" w:eastAsia="Arial" w:cs="Arial"/>
                <w:b/>
                <w:bCs/>
                <w:sz w:val="20"/>
                <w:szCs w:val="20"/>
              </w:rPr>
              <w:t>AO12.2</w:t>
            </w:r>
          </w:p>
          <w:p w:rsidR="0023780B" w:rsidP="735FCA49" w:rsidRDefault="0023780B" w14:paraId="0E4D2958" w14:textId="77777777">
            <w:pPr>
              <w:rPr>
                <w:rStyle w:val="Emphasis"/>
                <w:rFonts w:eastAsia="Arial" w:cs="Arial"/>
              </w:rPr>
            </w:pPr>
            <w:r w:rsidRPr="735FCA49">
              <w:rPr>
                <w:rStyle w:val="Emphasis"/>
                <w:rFonts w:eastAsia="Arial" w:cs="Arial"/>
              </w:rPr>
              <w:t>Development does not involve reconfiguring a lot for a vulnerable use.</w:t>
            </w:r>
          </w:p>
          <w:p w:rsidRPr="00FD1A56" w:rsidR="0023780B" w:rsidP="735FCA49" w:rsidRDefault="0023780B" w14:paraId="4137C8AB" w14:textId="77777777">
            <w:pPr>
              <w:rPr>
                <w:rStyle w:val="Emphasis"/>
                <w:rFonts w:eastAsia="Arial" w:cs="Arial"/>
              </w:rPr>
            </w:pPr>
          </w:p>
        </w:tc>
        <w:tc>
          <w:tcPr>
            <w:tcW w:w="3543" w:type="dxa"/>
            <w:tcMar/>
          </w:tcPr>
          <w:p w:rsidRPr="00510CC1" w:rsidR="0023780B" w:rsidP="735FCA49" w:rsidRDefault="0023780B" w14:paraId="2CC05CDE" w14:textId="77777777">
            <w:pPr>
              <w:rPr>
                <w:rFonts w:ascii="Arial" w:hAnsi="Arial" w:eastAsia="Arial" w:cs="Arial"/>
                <w:b/>
                <w:bCs/>
                <w:sz w:val="20"/>
                <w:szCs w:val="20"/>
              </w:rPr>
            </w:pPr>
          </w:p>
        </w:tc>
        <w:tc>
          <w:tcPr>
            <w:tcW w:w="3828" w:type="dxa"/>
            <w:tcMar/>
          </w:tcPr>
          <w:p w:rsidRPr="00510CC1" w:rsidR="0023780B" w:rsidP="735FCA49" w:rsidRDefault="0023780B" w14:paraId="6035121D" w14:textId="77777777">
            <w:pPr>
              <w:rPr>
                <w:rFonts w:ascii="Arial" w:hAnsi="Arial" w:eastAsia="Arial" w:cs="Arial"/>
                <w:b/>
                <w:bCs/>
                <w:sz w:val="20"/>
                <w:szCs w:val="20"/>
              </w:rPr>
            </w:pPr>
          </w:p>
        </w:tc>
      </w:tr>
      <w:tr w:rsidRPr="00510CC1" w:rsidR="0023780B" w:rsidTr="637735E8" w14:paraId="499A7BD7" w14:textId="6F04BE5B">
        <w:trPr>
          <w:gridAfter w:val="1"/>
          <w:wAfter w:w="21" w:type="dxa"/>
          <w:trHeight w:val="53"/>
        </w:trPr>
        <w:tc>
          <w:tcPr>
            <w:tcW w:w="3402" w:type="dxa"/>
            <w:vMerge/>
            <w:tcMar/>
            <w:vAlign w:val="center"/>
            <w:hideMark/>
          </w:tcPr>
          <w:p w:rsidRPr="00510CC1" w:rsidR="0023780B" w:rsidP="0023780B" w:rsidRDefault="0023780B" w14:paraId="4B7E560E" w14:textId="77777777">
            <w:pPr>
              <w:rPr>
                <w:rFonts w:ascii="Arial" w:hAnsi="Arial" w:cs="Arial"/>
                <w:sz w:val="20"/>
                <w:szCs w:val="20"/>
              </w:rPr>
            </w:pPr>
          </w:p>
        </w:tc>
        <w:tc>
          <w:tcPr>
            <w:tcW w:w="4962" w:type="dxa"/>
            <w:tcMar/>
            <w:hideMark/>
          </w:tcPr>
          <w:p w:rsidRPr="00510CC1" w:rsidR="0023780B" w:rsidP="735FCA49" w:rsidRDefault="0023780B" w14:paraId="48B8266F" w14:textId="77777777">
            <w:pPr>
              <w:rPr>
                <w:rFonts w:ascii="Arial" w:hAnsi="Arial" w:eastAsia="Arial" w:cs="Arial"/>
                <w:b/>
                <w:bCs/>
                <w:sz w:val="20"/>
                <w:szCs w:val="20"/>
              </w:rPr>
            </w:pPr>
            <w:r w:rsidRPr="735FCA49">
              <w:rPr>
                <w:rFonts w:ascii="Arial" w:hAnsi="Arial" w:eastAsia="Arial" w:cs="Arial"/>
                <w:b/>
                <w:bCs/>
                <w:sz w:val="20"/>
                <w:szCs w:val="20"/>
              </w:rPr>
              <w:t>AO12.3</w:t>
            </w:r>
          </w:p>
          <w:p w:rsidR="0023780B" w:rsidP="735FCA49" w:rsidRDefault="0023780B" w14:paraId="5BA757E0" w14:textId="77777777">
            <w:pPr>
              <w:rPr>
                <w:rStyle w:val="Emphasis"/>
                <w:rFonts w:eastAsia="Arial" w:cs="Arial"/>
              </w:rPr>
            </w:pPr>
            <w:r w:rsidRPr="735FCA49">
              <w:rPr>
                <w:rStyle w:val="Emphasis"/>
                <w:rFonts w:eastAsia="Arial" w:cs="Arial"/>
              </w:rPr>
              <w:t>Retaining walls have a maximum height of 1.5 metres.</w:t>
            </w:r>
          </w:p>
          <w:p w:rsidRPr="00FD1A56" w:rsidR="0023780B" w:rsidP="735FCA49" w:rsidRDefault="0023780B" w14:paraId="3DE30743" w14:textId="77777777">
            <w:pPr>
              <w:rPr>
                <w:rStyle w:val="Emphasis"/>
                <w:rFonts w:eastAsia="Arial" w:cs="Arial"/>
              </w:rPr>
            </w:pPr>
          </w:p>
        </w:tc>
        <w:tc>
          <w:tcPr>
            <w:tcW w:w="3543" w:type="dxa"/>
            <w:tcMar/>
          </w:tcPr>
          <w:p w:rsidRPr="00510CC1" w:rsidR="0023780B" w:rsidP="735FCA49" w:rsidRDefault="0023780B" w14:paraId="1DDB7400" w14:textId="77777777">
            <w:pPr>
              <w:rPr>
                <w:rFonts w:ascii="Arial" w:hAnsi="Arial" w:eastAsia="Arial" w:cs="Arial"/>
                <w:b/>
                <w:bCs/>
                <w:sz w:val="20"/>
                <w:szCs w:val="20"/>
              </w:rPr>
            </w:pPr>
          </w:p>
        </w:tc>
        <w:tc>
          <w:tcPr>
            <w:tcW w:w="3828" w:type="dxa"/>
            <w:tcMar/>
          </w:tcPr>
          <w:p w:rsidRPr="00510CC1" w:rsidR="0023780B" w:rsidP="735FCA49" w:rsidRDefault="0023780B" w14:paraId="2407AD16" w14:textId="77777777">
            <w:pPr>
              <w:rPr>
                <w:rFonts w:ascii="Arial" w:hAnsi="Arial" w:eastAsia="Arial" w:cs="Arial"/>
                <w:b/>
                <w:bCs/>
                <w:sz w:val="20"/>
                <w:szCs w:val="20"/>
              </w:rPr>
            </w:pPr>
          </w:p>
        </w:tc>
      </w:tr>
      <w:tr w:rsidRPr="00510CC1" w:rsidR="0023780B" w:rsidTr="637735E8" w14:paraId="75C0D5C7" w14:textId="5587DA91">
        <w:trPr>
          <w:gridAfter w:val="1"/>
          <w:wAfter w:w="21" w:type="dxa"/>
          <w:trHeight w:val="53"/>
        </w:trPr>
        <w:tc>
          <w:tcPr>
            <w:tcW w:w="3402" w:type="dxa"/>
            <w:vMerge/>
            <w:tcMar/>
            <w:vAlign w:val="center"/>
            <w:hideMark/>
          </w:tcPr>
          <w:p w:rsidRPr="00510CC1" w:rsidR="0023780B" w:rsidP="0023780B" w:rsidRDefault="0023780B" w14:paraId="468DD387" w14:textId="77777777">
            <w:pPr>
              <w:rPr>
                <w:rFonts w:ascii="Arial" w:hAnsi="Arial" w:cs="Arial"/>
                <w:sz w:val="20"/>
                <w:szCs w:val="20"/>
              </w:rPr>
            </w:pPr>
          </w:p>
        </w:tc>
        <w:tc>
          <w:tcPr>
            <w:tcW w:w="4962" w:type="dxa"/>
            <w:tcMar/>
            <w:hideMark/>
          </w:tcPr>
          <w:p w:rsidRPr="00510CC1" w:rsidR="0023780B" w:rsidP="735FCA49" w:rsidRDefault="0023780B" w14:paraId="49F8B583" w14:textId="77777777">
            <w:pPr>
              <w:rPr>
                <w:rFonts w:ascii="Arial" w:hAnsi="Arial" w:eastAsia="Arial" w:cs="Arial"/>
                <w:b/>
                <w:bCs/>
                <w:sz w:val="20"/>
                <w:szCs w:val="20"/>
              </w:rPr>
            </w:pPr>
            <w:r w:rsidRPr="735FCA49">
              <w:rPr>
                <w:rFonts w:ascii="Arial" w:hAnsi="Arial" w:eastAsia="Arial" w:cs="Arial"/>
                <w:b/>
                <w:bCs/>
                <w:sz w:val="20"/>
                <w:szCs w:val="20"/>
              </w:rPr>
              <w:t>AO12.4</w:t>
            </w:r>
          </w:p>
          <w:p w:rsidR="0023780B" w:rsidP="735FCA49" w:rsidRDefault="0023780B" w14:paraId="655849C4" w14:textId="77777777">
            <w:pPr>
              <w:rPr>
                <w:rStyle w:val="Emphasis"/>
                <w:rFonts w:eastAsia="Arial" w:cs="Arial"/>
              </w:rPr>
            </w:pPr>
            <w:r w:rsidRPr="735FCA49">
              <w:rPr>
                <w:rStyle w:val="Emphasis"/>
                <w:rFonts w:eastAsia="Arial" w:cs="Arial"/>
              </w:rPr>
              <w:t>Development involves minimal disturbance to the natural ground levels.</w:t>
            </w:r>
          </w:p>
          <w:p w:rsidRPr="00FD1A56" w:rsidR="0023780B" w:rsidP="735FCA49" w:rsidRDefault="0023780B" w14:paraId="0712C29E" w14:textId="77777777">
            <w:pPr>
              <w:rPr>
                <w:rStyle w:val="Emphasis"/>
                <w:rFonts w:eastAsia="Arial" w:cs="Arial"/>
              </w:rPr>
            </w:pPr>
          </w:p>
        </w:tc>
        <w:tc>
          <w:tcPr>
            <w:tcW w:w="3543" w:type="dxa"/>
            <w:tcMar/>
          </w:tcPr>
          <w:p w:rsidRPr="00510CC1" w:rsidR="0023780B" w:rsidP="735FCA49" w:rsidRDefault="0023780B" w14:paraId="53A7B056" w14:textId="77777777">
            <w:pPr>
              <w:rPr>
                <w:rFonts w:ascii="Arial" w:hAnsi="Arial" w:eastAsia="Arial" w:cs="Arial"/>
                <w:b/>
                <w:bCs/>
                <w:sz w:val="20"/>
                <w:szCs w:val="20"/>
              </w:rPr>
            </w:pPr>
          </w:p>
        </w:tc>
        <w:tc>
          <w:tcPr>
            <w:tcW w:w="3828" w:type="dxa"/>
            <w:tcMar/>
          </w:tcPr>
          <w:p w:rsidRPr="00510CC1" w:rsidR="0023780B" w:rsidP="735FCA49" w:rsidRDefault="0023780B" w14:paraId="57D8C1A5" w14:textId="77777777">
            <w:pPr>
              <w:rPr>
                <w:rFonts w:ascii="Arial" w:hAnsi="Arial" w:eastAsia="Arial" w:cs="Arial"/>
                <w:b/>
                <w:bCs/>
                <w:sz w:val="20"/>
                <w:szCs w:val="20"/>
              </w:rPr>
            </w:pPr>
          </w:p>
        </w:tc>
      </w:tr>
      <w:tr w:rsidRPr="00510CC1" w:rsidR="0023780B" w:rsidTr="637735E8" w14:paraId="063B9D7A" w14:textId="3189B008">
        <w:trPr>
          <w:gridAfter w:val="1"/>
          <w:wAfter w:w="21" w:type="dxa"/>
          <w:trHeight w:val="287"/>
        </w:trPr>
        <w:tc>
          <w:tcPr>
            <w:tcW w:w="3402" w:type="dxa"/>
            <w:vMerge w:val="restart"/>
            <w:tcMar/>
          </w:tcPr>
          <w:p w:rsidRPr="00510CC1" w:rsidR="0023780B" w:rsidP="735FCA49" w:rsidRDefault="0023780B" w14:paraId="01D61DD8" w14:textId="77777777">
            <w:pPr>
              <w:autoSpaceDE w:val="0"/>
              <w:autoSpaceDN w:val="0"/>
              <w:adjustRightInd w:val="0"/>
              <w:rPr>
                <w:rFonts w:ascii="Arial" w:hAnsi="Arial" w:eastAsia="Arial" w:cs="Arial"/>
                <w:b/>
                <w:bCs/>
                <w:color w:val="000000"/>
                <w:sz w:val="20"/>
                <w:szCs w:val="20"/>
              </w:rPr>
            </w:pPr>
            <w:r w:rsidRPr="735FCA49">
              <w:rPr>
                <w:rFonts w:ascii="Arial" w:hAnsi="Arial" w:eastAsia="Arial" w:cs="Arial"/>
                <w:b/>
                <w:bCs/>
                <w:color w:val="000000" w:themeColor="text1"/>
                <w:sz w:val="20"/>
                <w:szCs w:val="20"/>
              </w:rPr>
              <w:t>PO13</w:t>
            </w:r>
          </w:p>
          <w:p w:rsidRPr="00FD1A56" w:rsidR="0023780B" w:rsidP="735FCA49" w:rsidRDefault="0023780B" w14:paraId="0E43A656" w14:textId="77777777">
            <w:pPr>
              <w:rPr>
                <w:rStyle w:val="Emphasis"/>
                <w:rFonts w:eastAsia="Arial" w:cs="Arial"/>
              </w:rPr>
            </w:pPr>
            <w:r w:rsidRPr="735FCA49">
              <w:rPr>
                <w:rStyle w:val="Emphasis"/>
                <w:rFonts w:eastAsia="Arial" w:cs="Arial"/>
              </w:rPr>
              <w:t xml:space="preserve">Reconfigured lots provide a building envelope that: </w:t>
            </w:r>
          </w:p>
          <w:p w:rsidRPr="00FD1A56" w:rsidR="0023780B" w:rsidP="0023780B" w:rsidRDefault="0023780B" w14:paraId="5450F3EE" w14:textId="77777777">
            <w:pPr>
              <w:numPr>
                <w:ilvl w:val="0"/>
                <w:numId w:val="34"/>
              </w:numPr>
              <w:rPr>
                <w:rStyle w:val="Emphasis"/>
              </w:rPr>
            </w:pPr>
            <w:r w:rsidRPr="735FCA49">
              <w:rPr>
                <w:rStyle w:val="Emphasis"/>
                <w:rFonts w:eastAsia="Arial" w:cs="Arial"/>
              </w:rPr>
              <w:t xml:space="preserve">is large enough to at least accommodate a dwelling house, </w:t>
            </w:r>
            <w:r w:rsidRPr="735FCA49">
              <w:rPr>
                <w:rStyle w:val="Emphasis"/>
                <w:rFonts w:eastAsia="Arial" w:cs="Arial"/>
              </w:rPr>
              <w:lastRenderedPageBreak/>
              <w:t xml:space="preserve">outdoor recreation area, water supply/storage, and on site wastewater treatment system (where not connected to the reticulated network); </w:t>
            </w:r>
          </w:p>
          <w:p w:rsidRPr="00FD1A56" w:rsidR="0023780B" w:rsidP="0023780B" w:rsidRDefault="0023780B" w14:paraId="40AAD544" w14:textId="77777777">
            <w:pPr>
              <w:numPr>
                <w:ilvl w:val="0"/>
                <w:numId w:val="34"/>
              </w:numPr>
              <w:rPr>
                <w:rStyle w:val="Emphasis"/>
              </w:rPr>
            </w:pPr>
            <w:r w:rsidRPr="735FCA49">
              <w:rPr>
                <w:rStyle w:val="Emphasis"/>
                <w:rFonts w:eastAsia="Arial" w:cs="Arial"/>
              </w:rPr>
              <w:t xml:space="preserve">is geologically stable in the long term and does not increase the rock fall  or landslide risk for adjoining and nearby sites; and </w:t>
            </w:r>
          </w:p>
          <w:p w:rsidRPr="00FD1A56" w:rsidR="0023780B" w:rsidP="0023780B" w:rsidRDefault="0023780B" w14:paraId="74C46971" w14:textId="77777777">
            <w:pPr>
              <w:numPr>
                <w:ilvl w:val="0"/>
                <w:numId w:val="34"/>
              </w:numPr>
              <w:rPr>
                <w:rStyle w:val="Emphasis"/>
                <w:rFonts w:eastAsia="Arial"/>
              </w:rPr>
            </w:pPr>
            <w:r w:rsidRPr="735FCA49">
              <w:rPr>
                <w:rStyle w:val="Emphasis"/>
                <w:rFonts w:eastAsia="Arial" w:cs="Arial"/>
              </w:rPr>
              <w:t>does not impose unreasonable building constraints for future uses;</w:t>
            </w:r>
          </w:p>
          <w:p w:rsidRPr="00FD1A56" w:rsidR="0023780B" w:rsidP="0023780B" w:rsidRDefault="0023780B" w14:paraId="2E0E08CA" w14:textId="77777777">
            <w:pPr>
              <w:numPr>
                <w:ilvl w:val="0"/>
                <w:numId w:val="34"/>
              </w:numPr>
              <w:rPr>
                <w:rStyle w:val="Emphasis"/>
              </w:rPr>
            </w:pPr>
            <w:r w:rsidRPr="735FCA49">
              <w:rPr>
                <w:rStyle w:val="Emphasis"/>
                <w:rFonts w:eastAsia="Arial" w:cs="Arial"/>
              </w:rPr>
              <w:t>would not result in the removal of vegetation important to ground stability; and</w:t>
            </w:r>
          </w:p>
          <w:p w:rsidRPr="00FD1A56" w:rsidR="0023780B" w:rsidP="0023780B" w:rsidRDefault="0023780B" w14:paraId="6B740738" w14:textId="77777777">
            <w:pPr>
              <w:numPr>
                <w:ilvl w:val="0"/>
                <w:numId w:val="34"/>
              </w:numPr>
              <w:rPr>
                <w:rStyle w:val="Emphasis"/>
                <w:rFonts w:eastAsia="Arial"/>
              </w:rPr>
            </w:pPr>
            <w:r w:rsidRPr="735FCA49">
              <w:rPr>
                <w:rStyle w:val="Emphasis"/>
                <w:rFonts w:eastAsia="Arial" w:cs="Arial"/>
              </w:rPr>
              <w:t xml:space="preserve">achieves a safe and efficient access by vehicles and pedestrians to a formed legal </w:t>
            </w:r>
            <w:hyperlink r:id="rId15">
              <w:r w:rsidRPr="735FCA49">
                <w:rPr>
                  <w:rStyle w:val="Emphasis"/>
                  <w:rFonts w:eastAsia="Arial" w:cs="Arial"/>
                </w:rPr>
                <w:t>r</w:t>
              </w:r>
            </w:hyperlink>
            <w:r w:rsidRPr="735FCA49">
              <w:rPr>
                <w:rStyle w:val="Emphasis"/>
                <w:rFonts w:eastAsia="Arial" w:cs="Arial"/>
              </w:rPr>
              <w:t xml:space="preserve">oad access. </w:t>
            </w:r>
          </w:p>
          <w:p w:rsidRPr="00D27D7F" w:rsidR="0023780B" w:rsidP="735FCA49" w:rsidRDefault="0023780B" w14:paraId="4818C774" w14:textId="77777777">
            <w:pPr>
              <w:rPr>
                <w:rFonts w:ascii="Arial" w:hAnsi="Arial" w:eastAsia="Arial" w:cs="Arial"/>
                <w:sz w:val="20"/>
                <w:szCs w:val="20"/>
              </w:rPr>
            </w:pPr>
          </w:p>
        </w:tc>
        <w:tc>
          <w:tcPr>
            <w:tcW w:w="4962" w:type="dxa"/>
            <w:tcMar/>
          </w:tcPr>
          <w:p w:rsidRPr="00510CC1" w:rsidR="0023780B" w:rsidP="49DB606B" w:rsidRDefault="0023780B" w14:paraId="79A8773E" w14:textId="77777777" w14:noSpellErr="1">
            <w:pPr>
              <w:pStyle w:val="Normal"/>
              <w:bidi w:val="0"/>
              <w:spacing w:before="0" w:beforeAutospacing="off" w:after="0" w:afterAutospacing="off" w:line="259" w:lineRule="auto"/>
              <w:ind w:left="0" w:right="0"/>
              <w:jc w:val="left"/>
              <w:rPr>
                <w:rFonts w:ascii="Arial" w:hAnsi="Arial" w:eastAsia="Arial" w:cs="Arial"/>
                <w:b w:val="1"/>
                <w:bCs w:val="1"/>
                <w:sz w:val="20"/>
                <w:szCs w:val="20"/>
              </w:rPr>
            </w:pPr>
            <w:r w:rsidRPr="49DB606B" w:rsidR="0023780B">
              <w:rPr>
                <w:rFonts w:ascii="Arial" w:hAnsi="Arial" w:eastAsia="Arial" w:cs="Arial"/>
                <w:b w:val="1"/>
                <w:bCs w:val="1"/>
                <w:sz w:val="20"/>
                <w:szCs w:val="20"/>
              </w:rPr>
              <w:t>AO13</w:t>
            </w:r>
            <w:r w:rsidRPr="49DB606B" w:rsidR="0023780B">
              <w:rPr>
                <w:rFonts w:ascii="Arial" w:hAnsi="Arial" w:eastAsia="Arial" w:cs="Arial"/>
                <w:b w:val="1"/>
                <w:bCs w:val="1"/>
                <w:sz w:val="20"/>
                <w:szCs w:val="20"/>
              </w:rPr>
              <w:t>.1</w:t>
            </w:r>
          </w:p>
          <w:p w:rsidRPr="00FD1A56" w:rsidR="0023780B" w:rsidP="735FCA49" w:rsidRDefault="0023780B" w14:paraId="4EF37803" w14:textId="77777777">
            <w:pPr>
              <w:rPr>
                <w:rStyle w:val="Emphasis"/>
                <w:rFonts w:eastAsia="Arial" w:cs="Arial"/>
              </w:rPr>
            </w:pPr>
            <w:r w:rsidRPr="735FCA49">
              <w:rPr>
                <w:rStyle w:val="Emphasis"/>
                <w:rFonts w:eastAsia="Arial" w:cs="Arial"/>
              </w:rPr>
              <w:t xml:space="preserve">Reconfigured lots intended to accommodate a future dwelling house provides a building envelope: </w:t>
            </w:r>
          </w:p>
          <w:p w:rsidRPr="00FD1A56" w:rsidR="0023780B" w:rsidP="0023780B" w:rsidRDefault="0023780B" w14:paraId="6D4FF9E8" w14:textId="77777777">
            <w:pPr>
              <w:numPr>
                <w:ilvl w:val="0"/>
                <w:numId w:val="35"/>
              </w:numPr>
              <w:rPr>
                <w:rStyle w:val="Emphasis"/>
              </w:rPr>
            </w:pPr>
            <w:r w:rsidRPr="735FCA49">
              <w:rPr>
                <w:rStyle w:val="Emphasis"/>
                <w:rFonts w:eastAsia="Arial" w:cs="Arial"/>
              </w:rPr>
              <w:t>with a minimum area of 1,000m</w:t>
            </w:r>
            <w:r w:rsidRPr="735FCA49">
              <w:rPr>
                <w:rStyle w:val="Emphasis"/>
                <w:rFonts w:eastAsia="Arial" w:cs="Arial"/>
                <w:vertAlign w:val="superscript"/>
              </w:rPr>
              <w:t>2</w:t>
            </w:r>
            <w:r w:rsidRPr="735FCA49">
              <w:rPr>
                <w:rStyle w:val="Emphasis"/>
                <w:rFonts w:eastAsia="Arial" w:cs="Arial"/>
              </w:rPr>
              <w:t xml:space="preserve">; </w:t>
            </w:r>
          </w:p>
          <w:p w:rsidRPr="00FD1A56" w:rsidR="0023780B" w:rsidP="0023780B" w:rsidRDefault="0023780B" w14:paraId="30332BEC" w14:textId="77777777">
            <w:pPr>
              <w:numPr>
                <w:ilvl w:val="0"/>
                <w:numId w:val="35"/>
              </w:numPr>
              <w:rPr>
                <w:rStyle w:val="Emphasis"/>
              </w:rPr>
            </w:pPr>
            <w:r w:rsidRPr="735FCA49">
              <w:rPr>
                <w:rStyle w:val="Emphasis"/>
                <w:rFonts w:eastAsia="Arial" w:cs="Arial"/>
              </w:rPr>
              <w:t xml:space="preserve">with a minimum dimension of 18 metres; </w:t>
            </w:r>
          </w:p>
          <w:p w:rsidRPr="00FD1A56" w:rsidR="0023780B" w:rsidP="0023780B" w:rsidRDefault="0023780B" w14:paraId="3628D347" w14:textId="77777777">
            <w:pPr>
              <w:numPr>
                <w:ilvl w:val="0"/>
                <w:numId w:val="35"/>
              </w:numPr>
              <w:rPr>
                <w:rStyle w:val="Emphasis"/>
              </w:rPr>
            </w:pPr>
            <w:r w:rsidRPr="735FCA49">
              <w:rPr>
                <w:rStyle w:val="Emphasis"/>
                <w:rFonts w:eastAsia="Arial" w:cs="Arial"/>
              </w:rPr>
              <w:lastRenderedPageBreak/>
              <w:t xml:space="preserve">on land with a slope less than 15.1%; </w:t>
            </w:r>
          </w:p>
          <w:p w:rsidRPr="00FD1A56" w:rsidR="0023780B" w:rsidP="0023780B" w:rsidRDefault="0023780B" w14:paraId="573E1CC3" w14:textId="77777777">
            <w:pPr>
              <w:numPr>
                <w:ilvl w:val="0"/>
                <w:numId w:val="35"/>
              </w:numPr>
              <w:rPr>
                <w:rStyle w:val="Emphasis"/>
              </w:rPr>
            </w:pPr>
            <w:r w:rsidRPr="735FCA49">
              <w:rPr>
                <w:rStyle w:val="Emphasis"/>
                <w:rFonts w:eastAsia="Arial" w:cs="Arial"/>
              </w:rPr>
              <w:t xml:space="preserve">is demonstrated to have a low level of landslide risk; and </w:t>
            </w:r>
          </w:p>
          <w:p w:rsidRPr="00FD1A56" w:rsidR="0023780B" w:rsidP="0023780B" w:rsidRDefault="0023780B" w14:paraId="04E25A1B" w14:textId="77777777">
            <w:pPr>
              <w:numPr>
                <w:ilvl w:val="0"/>
                <w:numId w:val="35"/>
              </w:numPr>
              <w:rPr>
                <w:rStyle w:val="Emphasis"/>
                <w:rFonts w:eastAsia="Arial"/>
              </w:rPr>
            </w:pPr>
            <w:r w:rsidRPr="735FCA49">
              <w:rPr>
                <w:rStyle w:val="Emphasis"/>
                <w:rFonts w:eastAsia="Arial" w:cs="Arial"/>
              </w:rPr>
              <w:t>provides any benching or retaining walls at a maximum height of 1.5 metres.</w:t>
            </w:r>
          </w:p>
          <w:p w:rsidRPr="00510CC1" w:rsidR="0023780B" w:rsidP="735FCA49" w:rsidRDefault="0023780B" w14:paraId="7AA77B8C" w14:textId="77777777">
            <w:pPr>
              <w:rPr>
                <w:rFonts w:ascii="Arial" w:hAnsi="Arial" w:eastAsia="Arial" w:cs="Arial"/>
                <w:b/>
                <w:bCs/>
                <w:sz w:val="20"/>
                <w:szCs w:val="20"/>
              </w:rPr>
            </w:pPr>
          </w:p>
        </w:tc>
        <w:tc>
          <w:tcPr>
            <w:tcW w:w="3543" w:type="dxa"/>
            <w:tcMar/>
          </w:tcPr>
          <w:p w:rsidRPr="00510CC1" w:rsidR="0023780B" w:rsidP="735FCA49" w:rsidRDefault="0023780B" w14:paraId="11C30849" w14:textId="77777777">
            <w:pPr>
              <w:rPr>
                <w:rFonts w:ascii="Arial" w:hAnsi="Arial" w:eastAsia="Arial" w:cs="Arial"/>
                <w:b/>
                <w:bCs/>
                <w:sz w:val="20"/>
                <w:szCs w:val="20"/>
              </w:rPr>
            </w:pPr>
          </w:p>
        </w:tc>
        <w:tc>
          <w:tcPr>
            <w:tcW w:w="3828" w:type="dxa"/>
            <w:tcMar/>
          </w:tcPr>
          <w:p w:rsidRPr="00510CC1" w:rsidR="0023780B" w:rsidP="735FCA49" w:rsidRDefault="0023780B" w14:paraId="0A32FBA0" w14:textId="77777777">
            <w:pPr>
              <w:rPr>
                <w:rFonts w:ascii="Arial" w:hAnsi="Arial" w:eastAsia="Arial" w:cs="Arial"/>
                <w:b/>
                <w:bCs/>
                <w:sz w:val="20"/>
                <w:szCs w:val="20"/>
              </w:rPr>
            </w:pPr>
          </w:p>
        </w:tc>
      </w:tr>
      <w:tr w:rsidRPr="00510CC1" w:rsidR="0023780B" w:rsidTr="637735E8" w14:paraId="6E04935E" w14:textId="60EBDEFF">
        <w:trPr>
          <w:gridAfter w:val="1"/>
          <w:wAfter w:w="21" w:type="dxa"/>
          <w:trHeight w:val="287"/>
        </w:trPr>
        <w:tc>
          <w:tcPr>
            <w:tcW w:w="3402" w:type="dxa"/>
            <w:vMerge/>
            <w:tcMar/>
            <w:vAlign w:val="center"/>
            <w:hideMark/>
          </w:tcPr>
          <w:p w:rsidRPr="00510CC1" w:rsidR="0023780B" w:rsidP="0023780B" w:rsidRDefault="0023780B" w14:paraId="38150F49" w14:textId="77777777">
            <w:pPr>
              <w:rPr>
                <w:rFonts w:ascii="Arial" w:hAnsi="Arial" w:cs="Arial"/>
                <w:b/>
                <w:sz w:val="20"/>
                <w:szCs w:val="20"/>
              </w:rPr>
            </w:pPr>
          </w:p>
        </w:tc>
        <w:tc>
          <w:tcPr>
            <w:tcW w:w="4962" w:type="dxa"/>
            <w:tcMar/>
          </w:tcPr>
          <w:p w:rsidRPr="00510CC1" w:rsidR="0023780B" w:rsidP="735FCA49" w:rsidRDefault="0023780B" w14:paraId="1AF845AE" w14:textId="77777777">
            <w:pPr>
              <w:rPr>
                <w:rFonts w:ascii="Arial" w:hAnsi="Arial" w:eastAsia="Arial" w:cs="Arial"/>
                <w:b/>
                <w:bCs/>
                <w:sz w:val="20"/>
                <w:szCs w:val="20"/>
              </w:rPr>
            </w:pPr>
            <w:r w:rsidRPr="735FCA49">
              <w:rPr>
                <w:rFonts w:ascii="Arial" w:hAnsi="Arial" w:eastAsia="Arial" w:cs="Arial"/>
                <w:b/>
                <w:bCs/>
                <w:sz w:val="20"/>
                <w:szCs w:val="20"/>
              </w:rPr>
              <w:t>AO13.2</w:t>
            </w:r>
          </w:p>
          <w:p w:rsidRPr="00FD1A56" w:rsidR="0023780B" w:rsidP="735FCA49" w:rsidRDefault="0023780B" w14:paraId="4195D5BD" w14:textId="77777777">
            <w:pPr>
              <w:rPr>
                <w:rStyle w:val="Emphasis"/>
                <w:rFonts w:eastAsia="Arial" w:cs="Arial"/>
              </w:rPr>
            </w:pPr>
            <w:r w:rsidRPr="735FCA49">
              <w:rPr>
                <w:rStyle w:val="Emphasis"/>
                <w:rFonts w:eastAsia="Arial" w:cs="Arial"/>
              </w:rPr>
              <w:t>Reconfigured lots intended to accommodate uses other than a dwelling house provides a building envelope:</w:t>
            </w:r>
          </w:p>
          <w:p w:rsidRPr="00FD1A56" w:rsidR="0023780B" w:rsidP="0023780B" w:rsidRDefault="0023780B" w14:paraId="2C358FF9" w14:textId="77777777">
            <w:pPr>
              <w:numPr>
                <w:ilvl w:val="0"/>
                <w:numId w:val="36"/>
              </w:numPr>
              <w:rPr>
                <w:rStyle w:val="Emphasis"/>
              </w:rPr>
            </w:pPr>
            <w:r w:rsidRPr="735FCA49">
              <w:rPr>
                <w:rStyle w:val="Emphasis"/>
                <w:rFonts w:eastAsia="Arial" w:cs="Arial"/>
              </w:rPr>
              <w:t>with a minimum area of 1,000m</w:t>
            </w:r>
            <w:r w:rsidRPr="735FCA49">
              <w:rPr>
                <w:rStyle w:val="Emphasis"/>
                <w:rFonts w:eastAsia="Arial" w:cs="Arial"/>
                <w:vertAlign w:val="superscript"/>
              </w:rPr>
              <w:t>2</w:t>
            </w:r>
            <w:r w:rsidRPr="735FCA49">
              <w:rPr>
                <w:rStyle w:val="Emphasis"/>
                <w:rFonts w:eastAsia="Arial" w:cs="Arial"/>
              </w:rPr>
              <w:t xml:space="preserve">; </w:t>
            </w:r>
          </w:p>
          <w:p w:rsidRPr="00FD1A56" w:rsidR="0023780B" w:rsidP="0023780B" w:rsidRDefault="0023780B" w14:paraId="1DE114E8" w14:textId="77777777">
            <w:pPr>
              <w:numPr>
                <w:ilvl w:val="0"/>
                <w:numId w:val="36"/>
              </w:numPr>
              <w:rPr>
                <w:rStyle w:val="Emphasis"/>
              </w:rPr>
            </w:pPr>
            <w:r w:rsidRPr="735FCA49">
              <w:rPr>
                <w:rStyle w:val="Emphasis"/>
                <w:rFonts w:eastAsia="Arial" w:cs="Arial"/>
              </w:rPr>
              <w:t xml:space="preserve">with a minimum dimension of 18 metres; </w:t>
            </w:r>
          </w:p>
          <w:p w:rsidRPr="00FD1A56" w:rsidR="0023780B" w:rsidP="0023780B" w:rsidRDefault="0023780B" w14:paraId="5EEBCCC4" w14:textId="77777777">
            <w:pPr>
              <w:numPr>
                <w:ilvl w:val="0"/>
                <w:numId w:val="36"/>
              </w:numPr>
              <w:rPr>
                <w:rStyle w:val="Emphasis"/>
              </w:rPr>
            </w:pPr>
            <w:r w:rsidRPr="735FCA49">
              <w:rPr>
                <w:rStyle w:val="Emphasis"/>
                <w:rFonts w:eastAsia="Arial" w:cs="Arial"/>
              </w:rPr>
              <w:t xml:space="preserve">on land with a slope less than 15.1%; </w:t>
            </w:r>
          </w:p>
          <w:p w:rsidRPr="00FD1A56" w:rsidR="0023780B" w:rsidP="0023780B" w:rsidRDefault="0023780B" w14:paraId="171B55CB" w14:textId="77777777">
            <w:pPr>
              <w:numPr>
                <w:ilvl w:val="0"/>
                <w:numId w:val="36"/>
              </w:numPr>
              <w:rPr>
                <w:rStyle w:val="Emphasis"/>
              </w:rPr>
            </w:pPr>
            <w:r w:rsidRPr="735FCA49">
              <w:rPr>
                <w:rStyle w:val="Emphasis"/>
                <w:rFonts w:eastAsia="Arial" w:cs="Arial"/>
              </w:rPr>
              <w:t>that has an area large enough to facilitate the proposed use, car parking, water supply/storage and on site wastewater treatment system (where not connected to the reticulated network);</w:t>
            </w:r>
          </w:p>
          <w:p w:rsidRPr="00FD1A56" w:rsidR="0023780B" w:rsidP="0023780B" w:rsidRDefault="0023780B" w14:paraId="0EB71761" w14:textId="77777777">
            <w:pPr>
              <w:numPr>
                <w:ilvl w:val="0"/>
                <w:numId w:val="36"/>
              </w:numPr>
              <w:rPr>
                <w:rStyle w:val="Emphasis"/>
              </w:rPr>
            </w:pPr>
            <w:r w:rsidRPr="735FCA49">
              <w:rPr>
                <w:rStyle w:val="Emphasis"/>
                <w:rFonts w:eastAsia="Arial" w:cs="Arial"/>
              </w:rPr>
              <w:t xml:space="preserve">is demonstrated to have a low level of landslide risk; and </w:t>
            </w:r>
          </w:p>
          <w:p w:rsidRPr="00FD1A56" w:rsidR="0023780B" w:rsidP="0023780B" w:rsidRDefault="0023780B" w14:paraId="2108946B" w14:textId="77777777">
            <w:pPr>
              <w:numPr>
                <w:ilvl w:val="0"/>
                <w:numId w:val="36"/>
              </w:numPr>
              <w:rPr>
                <w:rStyle w:val="Emphasis"/>
                <w:rFonts w:eastAsia="Arial"/>
              </w:rPr>
            </w:pPr>
            <w:r w:rsidRPr="735FCA49">
              <w:rPr>
                <w:rStyle w:val="Emphasis"/>
                <w:rFonts w:eastAsia="Arial" w:cs="Arial"/>
              </w:rPr>
              <w:t>provides any benching or retaining walls at a maximum height of 1.5 metres.</w:t>
            </w:r>
          </w:p>
          <w:p w:rsidRPr="00510CC1" w:rsidR="0023780B" w:rsidP="735FCA49" w:rsidRDefault="0023780B" w14:paraId="61329ED7" w14:textId="77777777">
            <w:pPr>
              <w:rPr>
                <w:rFonts w:ascii="Arial" w:hAnsi="Arial" w:eastAsia="Arial" w:cs="Arial"/>
                <w:b/>
                <w:bCs/>
                <w:sz w:val="20"/>
                <w:szCs w:val="20"/>
              </w:rPr>
            </w:pPr>
          </w:p>
        </w:tc>
        <w:tc>
          <w:tcPr>
            <w:tcW w:w="3543" w:type="dxa"/>
            <w:tcMar/>
          </w:tcPr>
          <w:p w:rsidRPr="00510CC1" w:rsidR="0023780B" w:rsidP="735FCA49" w:rsidRDefault="0023780B" w14:paraId="5DE77195" w14:textId="77777777">
            <w:pPr>
              <w:rPr>
                <w:rFonts w:ascii="Arial" w:hAnsi="Arial" w:eastAsia="Arial" w:cs="Arial"/>
                <w:b/>
                <w:bCs/>
                <w:sz w:val="20"/>
                <w:szCs w:val="20"/>
              </w:rPr>
            </w:pPr>
          </w:p>
        </w:tc>
        <w:tc>
          <w:tcPr>
            <w:tcW w:w="3828" w:type="dxa"/>
            <w:tcMar/>
          </w:tcPr>
          <w:p w:rsidRPr="00510CC1" w:rsidR="0023780B" w:rsidP="735FCA49" w:rsidRDefault="0023780B" w14:paraId="53D6CD7A" w14:textId="77777777">
            <w:pPr>
              <w:rPr>
                <w:rFonts w:ascii="Arial" w:hAnsi="Arial" w:eastAsia="Arial" w:cs="Arial"/>
                <w:b/>
                <w:bCs/>
                <w:sz w:val="20"/>
                <w:szCs w:val="20"/>
              </w:rPr>
            </w:pPr>
          </w:p>
        </w:tc>
      </w:tr>
      <w:tr w:rsidRPr="00510CC1" w:rsidR="0023780B" w:rsidTr="637735E8" w14:paraId="7EB8C38B" w14:textId="7295B049">
        <w:trPr>
          <w:gridAfter w:val="1"/>
          <w:wAfter w:w="21" w:type="dxa"/>
          <w:trHeight w:val="287"/>
        </w:trPr>
        <w:tc>
          <w:tcPr>
            <w:tcW w:w="3402" w:type="dxa"/>
            <w:vMerge/>
            <w:tcMar/>
            <w:vAlign w:val="center"/>
            <w:hideMark/>
          </w:tcPr>
          <w:p w:rsidRPr="00510CC1" w:rsidR="0023780B" w:rsidP="0023780B" w:rsidRDefault="0023780B" w14:paraId="40966141" w14:textId="77777777">
            <w:pPr>
              <w:rPr>
                <w:rFonts w:ascii="Arial" w:hAnsi="Arial" w:cs="Arial"/>
                <w:b/>
                <w:sz w:val="20"/>
                <w:szCs w:val="20"/>
              </w:rPr>
            </w:pPr>
          </w:p>
        </w:tc>
        <w:tc>
          <w:tcPr>
            <w:tcW w:w="4962" w:type="dxa"/>
            <w:tcMar/>
            <w:hideMark/>
          </w:tcPr>
          <w:p w:rsidRPr="00510CC1" w:rsidR="0023780B" w:rsidP="0023780B" w:rsidRDefault="0023780B" w14:paraId="641DC7DD" w14:textId="77777777">
            <w:pPr>
              <w:autoSpaceDE w:val="0"/>
              <w:autoSpaceDN w:val="0"/>
              <w:adjustRightInd w:val="0"/>
              <w:rPr>
                <w:rFonts w:ascii="Arial" w:hAnsi="Arial" w:eastAsia="Arial" w:cs="Arial"/>
                <w:color w:val="000000"/>
                <w:sz w:val="20"/>
                <w:szCs w:val="20"/>
              </w:rPr>
            </w:pPr>
            <w:r w:rsidRPr="735FCA49">
              <w:rPr>
                <w:rFonts w:ascii="Arial" w:hAnsi="Arial" w:eastAsia="Arial" w:cs="Arial"/>
                <w:b/>
                <w:bCs/>
                <w:color w:val="000000" w:themeColor="text1"/>
                <w:sz w:val="20"/>
                <w:szCs w:val="20"/>
              </w:rPr>
              <w:t>AO13.3</w:t>
            </w:r>
          </w:p>
          <w:p w:rsidRPr="00FD1A56" w:rsidR="0023780B" w:rsidP="735FCA49" w:rsidRDefault="0023780B" w14:paraId="65894D8A" w14:textId="77777777">
            <w:pPr>
              <w:rPr>
                <w:rStyle w:val="Emphasis"/>
                <w:rFonts w:eastAsia="Arial" w:cs="Arial"/>
              </w:rPr>
            </w:pPr>
            <w:r w:rsidRPr="735FCA49">
              <w:rPr>
                <w:rStyle w:val="Emphasis"/>
                <w:rFonts w:eastAsia="Arial" w:cs="Arial"/>
              </w:rPr>
              <w:t xml:space="preserve">The building envelope is connected to a constructed public road by a driveway or road that: </w:t>
            </w:r>
          </w:p>
          <w:p w:rsidRPr="00FD1A56" w:rsidR="0023780B" w:rsidP="0DCA9EB2" w:rsidRDefault="0023780B" w14:paraId="5F708252" w14:textId="77777777">
            <w:pPr>
              <w:numPr>
                <w:ilvl w:val="0"/>
                <w:numId w:val="37"/>
              </w:numPr>
              <w:rPr>
                <w:rStyle w:val="Emphasis"/>
                <w:rFonts w:eastAsia="Arial"/>
                <w:sz w:val="20"/>
                <w:szCs w:val="20"/>
              </w:rPr>
            </w:pPr>
            <w:r w:rsidRPr="0DCA9EB2" w:rsidR="0023780B">
              <w:rPr>
                <w:rStyle w:val="Emphasis"/>
                <w:rFonts w:eastAsia="Arial" w:cs="Arial"/>
                <w:sz w:val="20"/>
                <w:szCs w:val="20"/>
              </w:rPr>
              <w:t xml:space="preserve">is designed to: </w:t>
            </w:r>
          </w:p>
          <w:p w:rsidRPr="00FD1A56" w:rsidR="0023780B" w:rsidP="0DCA9EB2" w:rsidRDefault="0023780B" w14:paraId="7A445FCC" w14:textId="77777777">
            <w:pPr>
              <w:numPr>
                <w:ilvl w:val="1"/>
                <w:numId w:val="37"/>
              </w:numPr>
              <w:ind w:left="568"/>
              <w:rPr>
                <w:rStyle w:val="Emphasis"/>
                <w:sz w:val="20"/>
                <w:szCs w:val="20"/>
              </w:rPr>
            </w:pPr>
            <w:r w:rsidRPr="0DCA9EB2" w:rsidR="0023780B">
              <w:rPr>
                <w:rStyle w:val="Emphasis"/>
                <w:rFonts w:eastAsia="Arial" w:cs="Arial"/>
                <w:sz w:val="20"/>
                <w:szCs w:val="20"/>
              </w:rPr>
              <w:t xml:space="preserve">follow natural contours and have the minimum length necessary; and </w:t>
            </w:r>
          </w:p>
          <w:p w:rsidRPr="00FD1A56" w:rsidR="0023780B" w:rsidP="0DCA9EB2" w:rsidRDefault="0023780B" w14:paraId="2C1C1769" w14:textId="77777777">
            <w:pPr>
              <w:numPr>
                <w:ilvl w:val="1"/>
                <w:numId w:val="37"/>
              </w:numPr>
              <w:ind w:left="568"/>
              <w:rPr>
                <w:rStyle w:val="Emphasis"/>
                <w:sz w:val="20"/>
                <w:szCs w:val="20"/>
              </w:rPr>
            </w:pPr>
            <w:r w:rsidRPr="0DCA9EB2" w:rsidR="0023780B">
              <w:rPr>
                <w:rStyle w:val="Emphasis"/>
                <w:rFonts w:eastAsia="Arial" w:cs="Arial"/>
                <w:sz w:val="20"/>
                <w:szCs w:val="20"/>
              </w:rPr>
              <w:t xml:space="preserve">minimise the number of crossings of water courses and drainage lines; and </w:t>
            </w:r>
          </w:p>
          <w:p w:rsidRPr="00EA5A58" w:rsidR="0023780B" w:rsidP="637735E8" w:rsidRDefault="0023780B" w14:paraId="5B98175A" w14:textId="6AF3D0E7">
            <w:pPr>
              <w:numPr>
                <w:ilvl w:val="0"/>
                <w:numId w:val="37"/>
              </w:numPr>
              <w:spacing w:before="0" w:beforeAutospacing="off" w:after="0" w:afterAutospacing="off" w:line="259" w:lineRule="auto"/>
              <w:ind/>
              <w:rPr>
                <w:rStyle w:val="Emphasis"/>
                <w:rFonts w:eastAsia="Arial"/>
                <w:sz w:val="20"/>
                <w:szCs w:val="20"/>
              </w:rPr>
            </w:pPr>
            <w:r w:rsidRPr="637735E8" w:rsidR="0023780B">
              <w:rPr>
                <w:rStyle w:val="Emphasis"/>
                <w:rFonts w:eastAsia="Arial" w:cs="Arial"/>
                <w:sz w:val="20"/>
                <w:szCs w:val="20"/>
              </w:rPr>
              <w:t xml:space="preserve">be sealed with asphalt, concrete or another type of hardstand where traversing a slope greater than 10%; and </w:t>
            </w:r>
          </w:p>
          <w:p w:rsidRPr="00EA5A58" w:rsidR="0023780B" w:rsidP="637735E8" w:rsidRDefault="0023780B" w14:paraId="3A03CD7F" w14:textId="428CDC2E">
            <w:pPr>
              <w:numPr>
                <w:ilvl w:val="0"/>
                <w:numId w:val="37"/>
              </w:numPr>
              <w:spacing w:before="0" w:beforeAutospacing="off" w:after="0" w:afterAutospacing="off" w:line="259" w:lineRule="auto"/>
              <w:ind/>
              <w:rPr>
                <w:rStyle w:val="Emphasis"/>
                <w:sz w:val="20"/>
                <w:szCs w:val="20"/>
              </w:rPr>
            </w:pPr>
            <w:r w:rsidRPr="637735E8" w:rsidR="0023780B">
              <w:rPr>
                <w:rStyle w:val="Emphasis"/>
                <w:rFonts w:ascii="Arial" w:hAnsi="Arial" w:eastAsia="Arial" w:cs="Arial" w:asciiTheme="minorAscii" w:hAnsiTheme="minorAscii" w:eastAsiaTheme="minorAscii" w:cstheme="minorAscii"/>
                <w:sz w:val="20"/>
                <w:szCs w:val="20"/>
              </w:rPr>
              <w:t>does</w:t>
            </w:r>
            <w:r w:rsidRPr="637735E8" w:rsidR="0023780B">
              <w:rPr>
                <w:rStyle w:val="Emphasis"/>
                <w:rFonts w:ascii="Arial" w:hAnsi="Arial" w:eastAsia="Arial" w:cs="Arial" w:asciiTheme="minorAscii" w:hAnsiTheme="minorAscii" w:eastAsiaTheme="minorAscii" w:cstheme="minorAscii"/>
                <w:sz w:val="20"/>
                <w:szCs w:val="20"/>
              </w:rPr>
              <w:t xml:space="preserve"> not </w:t>
            </w:r>
            <w:r w:rsidRPr="637735E8" w:rsidR="0023780B">
              <w:rPr>
                <w:rStyle w:val="Emphasis"/>
                <w:rFonts w:ascii="Arial" w:hAnsi="Arial" w:eastAsia="Arial" w:cs="Arial" w:asciiTheme="minorAscii" w:hAnsiTheme="minorAscii" w:eastAsiaTheme="minorAscii" w:cstheme="minorAscii"/>
                <w:sz w:val="20"/>
                <w:szCs w:val="20"/>
              </w:rPr>
              <w:t>traverse</w:t>
            </w:r>
            <w:r w:rsidRPr="637735E8" w:rsidR="0023780B">
              <w:rPr>
                <w:rStyle w:val="Emphasis"/>
                <w:rFonts w:ascii="Arial" w:hAnsi="Arial" w:eastAsia="Arial" w:cs="Arial" w:asciiTheme="minorAscii" w:hAnsiTheme="minorAscii" w:eastAsiaTheme="minorAscii" w:cstheme="minorAscii"/>
                <w:sz w:val="20"/>
                <w:szCs w:val="20"/>
              </w:rPr>
              <w:t xml:space="preserve"> land with a slope exceeding 25%.</w:t>
            </w:r>
            <w:r w:rsidRPr="637735E8" w:rsidR="0023780B">
              <w:rPr>
                <w:rStyle w:val="Emphasis"/>
                <w:rFonts w:ascii="Arial" w:hAnsi="Arial" w:eastAsia="Arial" w:cs="Arial" w:asciiTheme="minorAscii" w:hAnsiTheme="minorAscii" w:eastAsiaTheme="minorAscii" w:cstheme="minorAscii"/>
                <w:sz w:val="20"/>
                <w:szCs w:val="20"/>
              </w:rPr>
              <w:t xml:space="preserve"> </w:t>
            </w:r>
          </w:p>
          <w:p w:rsidRPr="00510CC1" w:rsidR="0023780B" w:rsidP="735FCA49" w:rsidRDefault="0023780B" w14:paraId="3EEF55BB" w14:textId="77777777">
            <w:pPr>
              <w:ind w:left="284"/>
              <w:rPr>
                <w:rFonts w:ascii="Arial" w:hAnsi="Arial" w:eastAsia="Arial" w:cs="Arial"/>
              </w:rPr>
            </w:pPr>
          </w:p>
        </w:tc>
        <w:tc>
          <w:tcPr>
            <w:tcW w:w="3543" w:type="dxa"/>
            <w:tcMar/>
          </w:tcPr>
          <w:p w:rsidRPr="00510CC1" w:rsidR="0023780B" w:rsidP="0023780B" w:rsidRDefault="0023780B" w14:paraId="1775E8A7" w14:textId="77777777">
            <w:pPr>
              <w:autoSpaceDE w:val="0"/>
              <w:autoSpaceDN w:val="0"/>
              <w:adjustRightInd w:val="0"/>
              <w:rPr>
                <w:rFonts w:ascii="Arial" w:hAnsi="Arial" w:eastAsia="Arial" w:cs="Arial"/>
                <w:b/>
                <w:bCs/>
                <w:color w:val="000000"/>
                <w:sz w:val="20"/>
                <w:szCs w:val="20"/>
              </w:rPr>
            </w:pPr>
          </w:p>
        </w:tc>
        <w:tc>
          <w:tcPr>
            <w:tcW w:w="3828" w:type="dxa"/>
            <w:tcMar/>
          </w:tcPr>
          <w:p w:rsidRPr="00510CC1" w:rsidR="0023780B" w:rsidP="0023780B" w:rsidRDefault="0023780B" w14:paraId="7398E118" w14:textId="77777777">
            <w:pPr>
              <w:autoSpaceDE w:val="0"/>
              <w:autoSpaceDN w:val="0"/>
              <w:adjustRightInd w:val="0"/>
              <w:rPr>
                <w:rFonts w:ascii="Arial" w:hAnsi="Arial" w:eastAsia="Arial" w:cs="Arial"/>
                <w:b/>
                <w:bCs/>
                <w:color w:val="000000"/>
                <w:sz w:val="20"/>
                <w:szCs w:val="20"/>
              </w:rPr>
            </w:pPr>
          </w:p>
        </w:tc>
      </w:tr>
      <w:tr w:rsidRPr="00510CC1" w:rsidR="0023780B" w:rsidTr="637735E8" w14:paraId="7D3F58B5" w14:textId="4B004A3B">
        <w:trPr>
          <w:gridAfter w:val="1"/>
          <w:wAfter w:w="21" w:type="dxa"/>
          <w:trHeight w:val="287"/>
        </w:trPr>
        <w:tc>
          <w:tcPr>
            <w:tcW w:w="3402" w:type="dxa"/>
            <w:vMerge/>
            <w:tcMar/>
            <w:vAlign w:val="center"/>
            <w:hideMark/>
          </w:tcPr>
          <w:p w:rsidRPr="00510CC1" w:rsidR="0023780B" w:rsidP="0023780B" w:rsidRDefault="0023780B" w14:paraId="113298D2" w14:textId="77777777">
            <w:pPr>
              <w:rPr>
                <w:rFonts w:ascii="Arial" w:hAnsi="Arial" w:cs="Arial"/>
                <w:b/>
                <w:sz w:val="20"/>
                <w:szCs w:val="20"/>
              </w:rPr>
            </w:pPr>
          </w:p>
        </w:tc>
        <w:tc>
          <w:tcPr>
            <w:tcW w:w="4962" w:type="dxa"/>
            <w:tcMar/>
            <w:hideMark/>
          </w:tcPr>
          <w:p w:rsidRPr="00510CC1" w:rsidR="0023780B" w:rsidP="735FCA49" w:rsidRDefault="0023780B" w14:paraId="5D1D645D" w14:textId="77777777">
            <w:pPr>
              <w:rPr>
                <w:rFonts w:ascii="Arial" w:hAnsi="Arial" w:eastAsia="Arial" w:cs="Arial"/>
                <w:b/>
                <w:bCs/>
                <w:sz w:val="20"/>
                <w:szCs w:val="20"/>
              </w:rPr>
            </w:pPr>
            <w:r w:rsidRPr="735FCA49">
              <w:rPr>
                <w:rFonts w:ascii="Arial" w:hAnsi="Arial" w:eastAsia="Arial" w:cs="Arial"/>
                <w:b/>
                <w:bCs/>
                <w:sz w:val="20"/>
                <w:szCs w:val="20"/>
              </w:rPr>
              <w:t>AO13.4</w:t>
            </w:r>
          </w:p>
          <w:p w:rsidRPr="00FD1A56" w:rsidR="0023780B" w:rsidP="735FCA49" w:rsidRDefault="0023780B" w14:paraId="4BA026D7" w14:textId="77777777">
            <w:pPr>
              <w:rPr>
                <w:rStyle w:val="Emphasis"/>
                <w:rFonts w:eastAsia="Arial" w:cs="Arial"/>
              </w:rPr>
            </w:pPr>
            <w:r w:rsidRPr="735FCA49">
              <w:rPr>
                <w:rStyle w:val="Emphasis"/>
                <w:rFonts w:eastAsia="Arial" w:cs="Arial"/>
              </w:rPr>
              <w:t>The building envelope is located in an area that:</w:t>
            </w:r>
          </w:p>
          <w:p w:rsidRPr="00FD1A56" w:rsidR="0023780B" w:rsidP="0023780B" w:rsidRDefault="0023780B" w14:paraId="59FEE4E3" w14:textId="77777777">
            <w:pPr>
              <w:numPr>
                <w:ilvl w:val="0"/>
                <w:numId w:val="38"/>
              </w:numPr>
              <w:rPr>
                <w:rStyle w:val="Emphasis"/>
              </w:rPr>
            </w:pPr>
            <w:r w:rsidRPr="735FCA49">
              <w:rPr>
                <w:rStyle w:val="Emphasis"/>
                <w:rFonts w:eastAsia="Arial" w:cs="Arial"/>
              </w:rPr>
              <w:t>does not require the removal of vegetation; or</w:t>
            </w:r>
          </w:p>
          <w:p w:rsidRPr="00510CC1" w:rsidR="0023780B" w:rsidP="00917F92" w:rsidRDefault="0023780B" w14:paraId="67FD58AA" w14:textId="67E8DA97">
            <w:pPr>
              <w:numPr>
                <w:ilvl w:val="0"/>
                <w:numId w:val="38"/>
              </w:numPr>
              <w:rPr>
                <w:rFonts w:ascii="Arial" w:hAnsi="Arial" w:eastAsia="Arial" w:cs="Arial"/>
              </w:rPr>
            </w:pPr>
            <w:r w:rsidRPr="735FCA49">
              <w:rPr>
                <w:rStyle w:val="Emphasis"/>
                <w:rFonts w:eastAsia="Arial" w:cs="Arial"/>
              </w:rPr>
              <w:t xml:space="preserve">is located in an area with a slope less than 15.1% slope. </w:t>
            </w:r>
          </w:p>
        </w:tc>
        <w:tc>
          <w:tcPr>
            <w:tcW w:w="3543" w:type="dxa"/>
            <w:tcMar/>
          </w:tcPr>
          <w:p w:rsidRPr="00510CC1" w:rsidR="0023780B" w:rsidP="735FCA49" w:rsidRDefault="0023780B" w14:paraId="2118B8CC" w14:textId="77777777">
            <w:pPr>
              <w:rPr>
                <w:rFonts w:ascii="Arial" w:hAnsi="Arial" w:eastAsia="Arial" w:cs="Arial"/>
                <w:b/>
                <w:bCs/>
                <w:sz w:val="20"/>
                <w:szCs w:val="20"/>
              </w:rPr>
            </w:pPr>
          </w:p>
        </w:tc>
        <w:tc>
          <w:tcPr>
            <w:tcW w:w="3828" w:type="dxa"/>
            <w:tcMar/>
          </w:tcPr>
          <w:p w:rsidRPr="00510CC1" w:rsidR="0023780B" w:rsidP="735FCA49" w:rsidRDefault="0023780B" w14:paraId="652CA4A7" w14:textId="77777777">
            <w:pPr>
              <w:rPr>
                <w:rFonts w:ascii="Arial" w:hAnsi="Arial" w:eastAsia="Arial" w:cs="Arial"/>
                <w:b/>
                <w:bCs/>
                <w:sz w:val="20"/>
                <w:szCs w:val="20"/>
              </w:rPr>
            </w:pPr>
          </w:p>
        </w:tc>
      </w:tr>
    </w:tbl>
    <w:p w:rsidRPr="00510CC1" w:rsidR="0023780B" w:rsidP="0023780B" w:rsidRDefault="0023780B" w14:paraId="023B07A0" w14:textId="77777777">
      <w:pPr>
        <w:tabs>
          <w:tab w:val="left" w:pos="567"/>
          <w:tab w:val="left" w:pos="1134"/>
          <w:tab w:val="left" w:pos="1701"/>
        </w:tabs>
        <w:jc w:val="both"/>
        <w:rPr>
          <w:rFonts w:ascii="Arial" w:hAnsi="Arial" w:eastAsia="Arial" w:cs="Arial"/>
          <w:sz w:val="22"/>
          <w:szCs w:val="20"/>
        </w:rPr>
      </w:pPr>
    </w:p>
    <w:sectPr w:rsidRPr="00510CC1" w:rsidR="0023780B" w:rsidSect="00957061">
      <w:footerReference w:type="default" r:id="rId16"/>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10F" w:rsidP="00A24DE9" w:rsidRDefault="0031710F" w14:paraId="7B86D0A9" w14:textId="77777777">
      <w:r>
        <w:separator/>
      </w:r>
    </w:p>
  </w:endnote>
  <w:endnote w:type="continuationSeparator" w:id="0">
    <w:p w:rsidR="0031710F" w:rsidP="00A24DE9" w:rsidRDefault="0031710F" w14:paraId="5EAE20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0F3FF3C4">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23780B">
      <w:rPr>
        <w:rFonts w:ascii="Arial" w:hAnsi="Arial" w:cs="Arial"/>
        <w:sz w:val="16"/>
        <w:szCs w:val="14"/>
      </w:rPr>
      <w:t>8.2.7 Landscape Hazard and Steep Slope Overlay</w:t>
    </w:r>
    <w:r w:rsidRPr="000D1FE0" w:rsidR="000D1FE0">
      <w:rPr>
        <w:rFonts w:ascii="Arial" w:hAnsi="Arial" w:cs="Arial"/>
        <w:sz w:val="16"/>
        <w:szCs w:val="14"/>
      </w:rPr>
      <w:t xml:space="preserve">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5435C3F1">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84785E">
      <w:rPr>
        <w:rFonts w:ascii="Arial" w:hAnsi="Arial" w:cs="Arial"/>
        <w:bCs/>
        <w:noProof/>
        <w:sz w:val="16"/>
        <w:szCs w:val="14"/>
      </w:rPr>
      <w:t>1</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84785E">
      <w:rPr>
        <w:rFonts w:ascii="Arial" w:hAnsi="Arial" w:cs="Arial"/>
        <w:bCs/>
        <w:noProof/>
        <w:sz w:val="16"/>
        <w:szCs w:val="14"/>
      </w:rPr>
      <w:t>9</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10F" w:rsidP="00A24DE9" w:rsidRDefault="0031710F" w14:paraId="09E1D0C2" w14:textId="77777777">
      <w:r>
        <w:separator/>
      </w:r>
    </w:p>
  </w:footnote>
  <w:footnote w:type="continuationSeparator" w:id="0">
    <w:p w:rsidR="0031710F" w:rsidP="00A24DE9" w:rsidRDefault="0031710F" w14:paraId="55DFBEA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2580BE8"/>
    <w:multiLevelType w:val="multilevel"/>
    <w:tmpl w:val="2256C092"/>
    <w:lvl w:ilvl="0">
      <w:start w:val="1"/>
      <w:numFmt w:val="decimal"/>
      <w:lvlText w:val="(%1)"/>
      <w:lvlJc w:val="left"/>
      <w:pPr>
        <w:ind w:left="284" w:hanging="284"/>
      </w:pPr>
      <w:rPr>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06E47807"/>
    <w:multiLevelType w:val="multilevel"/>
    <w:tmpl w:val="2256C092"/>
    <w:lvl w:ilvl="0">
      <w:start w:val="1"/>
      <w:numFmt w:val="decimal"/>
      <w:lvlText w:val="(%1)"/>
      <w:lvlJc w:val="left"/>
      <w:pPr>
        <w:ind w:left="284" w:hanging="284"/>
      </w:pPr>
      <w:rPr>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0A5E76C7"/>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071EB6"/>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16340B07"/>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190A3AB6"/>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1E7D511C"/>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0F84FA3"/>
    <w:multiLevelType w:val="hybridMultilevel"/>
    <w:tmpl w:val="C17673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B1732C2"/>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E9F1D84"/>
    <w:multiLevelType w:val="hybridMultilevel"/>
    <w:tmpl w:val="61F2003C"/>
    <w:lvl w:ilvl="0" w:tplc="44CE1BBE">
      <w:start w:val="1"/>
      <w:numFmt w:val="decimal"/>
      <w:lvlText w:val="(%1)"/>
      <w:lvlJc w:val="left"/>
      <w:pPr>
        <w:ind w:left="720" w:hanging="360"/>
      </w:pPr>
      <w:rPr>
        <w:rFonts w:hint="default" w:eastAsia="Times New Roman"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0B13AA"/>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66260D0"/>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7E31216"/>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8BE6318"/>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4B862300"/>
    <w:multiLevelType w:val="hybridMultilevel"/>
    <w:tmpl w:val="A342B730"/>
    <w:lvl w:ilvl="0">
      <w:start w:val="1"/>
      <w:numFmt w:val="decimal"/>
      <w:lvlText w:val="(%1)"/>
      <w:lvlJc w:val="left"/>
      <w:pPr>
        <w:ind w:left="462" w:hanging="360"/>
      </w:pPr>
      <w:rPr>
        <w:b w:val="0"/>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8" w15:restartNumberingAfterBreak="0">
    <w:nsid w:val="4BC80A96"/>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534F3B6B"/>
    <w:multiLevelType w:val="hybridMultilevel"/>
    <w:tmpl w:val="72D0F5B2"/>
    <w:lvl w:ilvl="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EF3A9A"/>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32" w15:restartNumberingAfterBreak="0">
    <w:nsid w:val="5CF0272E"/>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079403F"/>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664944B8"/>
    <w:multiLevelType w:val="multilevel"/>
    <w:tmpl w:val="2256C092"/>
    <w:lvl w:ilvl="0">
      <w:start w:val="1"/>
      <w:numFmt w:val="decimal"/>
      <w:lvlText w:val="(%1)"/>
      <w:lvlJc w:val="left"/>
      <w:pPr>
        <w:ind w:left="284" w:hanging="284"/>
      </w:pPr>
      <w:rPr>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6E1F626F"/>
    <w:multiLevelType w:val="multilevel"/>
    <w:tmpl w:val="2256C092"/>
    <w:lvl w:ilvl="0">
      <w:start w:val="1"/>
      <w:numFmt w:val="decimal"/>
      <w:lvlText w:val="(%1)"/>
      <w:lvlJc w:val="left"/>
      <w:pPr>
        <w:ind w:left="284" w:hanging="284"/>
      </w:pPr>
      <w:rPr>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F7E7F50"/>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744D7E69"/>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DAB6CF8"/>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7E973410"/>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F9D027A"/>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31"/>
  </w:num>
  <w:num w:numId="2">
    <w:abstractNumId w:val="2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30"/>
  </w:num>
  <w:num w:numId="16">
    <w:abstractNumId w:val="36"/>
  </w:num>
  <w:num w:numId="17">
    <w:abstractNumId w:val="24"/>
  </w:num>
  <w:num w:numId="18">
    <w:abstractNumId w:val="23"/>
  </w:num>
  <w:num w:numId="19">
    <w:abstractNumId w:val="19"/>
  </w:num>
  <w:num w:numId="20">
    <w:abstractNumId w:val="33"/>
  </w:num>
  <w:num w:numId="21">
    <w:abstractNumId w:val="37"/>
  </w:num>
  <w:num w:numId="22">
    <w:abstractNumId w:val="15"/>
  </w:num>
  <w:num w:numId="23">
    <w:abstractNumId w:val="18"/>
  </w:num>
  <w:num w:numId="24">
    <w:abstractNumId w:val="11"/>
  </w:num>
  <w:num w:numId="25">
    <w:abstractNumId w:val="39"/>
  </w:num>
  <w:num w:numId="26">
    <w:abstractNumId w:val="13"/>
  </w:num>
  <w:num w:numId="27">
    <w:abstractNumId w:val="35"/>
  </w:num>
  <w:num w:numId="28">
    <w:abstractNumId w:val="12"/>
  </w:num>
  <w:num w:numId="29">
    <w:abstractNumId w:val="40"/>
  </w:num>
  <w:num w:numId="30">
    <w:abstractNumId w:val="28"/>
  </w:num>
  <w:num w:numId="31">
    <w:abstractNumId w:val="32"/>
  </w:num>
  <w:num w:numId="32">
    <w:abstractNumId w:val="16"/>
  </w:num>
  <w:num w:numId="33">
    <w:abstractNumId w:val="26"/>
  </w:num>
  <w:num w:numId="34">
    <w:abstractNumId w:val="20"/>
  </w:num>
  <w:num w:numId="35">
    <w:abstractNumId w:val="38"/>
  </w:num>
  <w:num w:numId="36">
    <w:abstractNumId w:val="25"/>
  </w:num>
  <w:num w:numId="37">
    <w:abstractNumId w:val="34"/>
  </w:num>
  <w:num w:numId="38">
    <w:abstractNumId w:val="17"/>
  </w:num>
  <w:num w:numId="39">
    <w:abstractNumId w:val="27"/>
  </w:num>
  <w:num w:numId="40">
    <w:abstractNumId w:val="21"/>
  </w:num>
  <w:num w:numId="41">
    <w:abstractNumId w:val="29"/>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835D0"/>
    <w:rsid w:val="00090232"/>
    <w:rsid w:val="00095BBE"/>
    <w:rsid w:val="000A3923"/>
    <w:rsid w:val="000D013F"/>
    <w:rsid w:val="000D1FE0"/>
    <w:rsid w:val="000F0983"/>
    <w:rsid w:val="00102929"/>
    <w:rsid w:val="001137B7"/>
    <w:rsid w:val="0011699F"/>
    <w:rsid w:val="00124702"/>
    <w:rsid w:val="00161B1D"/>
    <w:rsid w:val="00190090"/>
    <w:rsid w:val="00191296"/>
    <w:rsid w:val="00194416"/>
    <w:rsid w:val="00194C8E"/>
    <w:rsid w:val="00196491"/>
    <w:rsid w:val="001A3988"/>
    <w:rsid w:val="001A45D3"/>
    <w:rsid w:val="001A6C46"/>
    <w:rsid w:val="001A6D52"/>
    <w:rsid w:val="001B06F3"/>
    <w:rsid w:val="001B2C79"/>
    <w:rsid w:val="001B4DE9"/>
    <w:rsid w:val="001C53DA"/>
    <w:rsid w:val="001C6D42"/>
    <w:rsid w:val="001D23C1"/>
    <w:rsid w:val="001D449B"/>
    <w:rsid w:val="002109EB"/>
    <w:rsid w:val="00211C72"/>
    <w:rsid w:val="00216A04"/>
    <w:rsid w:val="002238FD"/>
    <w:rsid w:val="00231785"/>
    <w:rsid w:val="0023780B"/>
    <w:rsid w:val="002408E4"/>
    <w:rsid w:val="002466E9"/>
    <w:rsid w:val="00263CA8"/>
    <w:rsid w:val="00264817"/>
    <w:rsid w:val="002657CB"/>
    <w:rsid w:val="002A2CAA"/>
    <w:rsid w:val="002B6845"/>
    <w:rsid w:val="002D4BA6"/>
    <w:rsid w:val="002F5CF3"/>
    <w:rsid w:val="00303A59"/>
    <w:rsid w:val="0031710F"/>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A6FC2"/>
    <w:rsid w:val="004B6303"/>
    <w:rsid w:val="004E0E11"/>
    <w:rsid w:val="004E117A"/>
    <w:rsid w:val="004E6946"/>
    <w:rsid w:val="004F2851"/>
    <w:rsid w:val="005038D4"/>
    <w:rsid w:val="00506E90"/>
    <w:rsid w:val="00512282"/>
    <w:rsid w:val="00513B61"/>
    <w:rsid w:val="005164B3"/>
    <w:rsid w:val="0053028D"/>
    <w:rsid w:val="005768C9"/>
    <w:rsid w:val="005873EB"/>
    <w:rsid w:val="00590144"/>
    <w:rsid w:val="005A5516"/>
    <w:rsid w:val="005C0AE1"/>
    <w:rsid w:val="005C1E2A"/>
    <w:rsid w:val="005D255F"/>
    <w:rsid w:val="005D2CAA"/>
    <w:rsid w:val="005D609F"/>
    <w:rsid w:val="00606AC9"/>
    <w:rsid w:val="00616246"/>
    <w:rsid w:val="00632265"/>
    <w:rsid w:val="006678B1"/>
    <w:rsid w:val="006D592F"/>
    <w:rsid w:val="006E7ADF"/>
    <w:rsid w:val="00704A29"/>
    <w:rsid w:val="00730B27"/>
    <w:rsid w:val="0073679C"/>
    <w:rsid w:val="00737E36"/>
    <w:rsid w:val="0074130B"/>
    <w:rsid w:val="00743E76"/>
    <w:rsid w:val="007522B4"/>
    <w:rsid w:val="00772D8F"/>
    <w:rsid w:val="007752EA"/>
    <w:rsid w:val="00775B9D"/>
    <w:rsid w:val="007778F0"/>
    <w:rsid w:val="00785BE8"/>
    <w:rsid w:val="007A3AA0"/>
    <w:rsid w:val="007F2342"/>
    <w:rsid w:val="007F6C6F"/>
    <w:rsid w:val="008035A3"/>
    <w:rsid w:val="00806A82"/>
    <w:rsid w:val="00834880"/>
    <w:rsid w:val="00842F84"/>
    <w:rsid w:val="0084785E"/>
    <w:rsid w:val="00852173"/>
    <w:rsid w:val="00867137"/>
    <w:rsid w:val="008803C0"/>
    <w:rsid w:val="0089311B"/>
    <w:rsid w:val="00897BF3"/>
    <w:rsid w:val="008A0C4D"/>
    <w:rsid w:val="00917F92"/>
    <w:rsid w:val="009223BC"/>
    <w:rsid w:val="00922F14"/>
    <w:rsid w:val="00926C87"/>
    <w:rsid w:val="009336F8"/>
    <w:rsid w:val="00943D7C"/>
    <w:rsid w:val="00957061"/>
    <w:rsid w:val="00974298"/>
    <w:rsid w:val="00987B92"/>
    <w:rsid w:val="009A2DC6"/>
    <w:rsid w:val="009B4F00"/>
    <w:rsid w:val="009C45CE"/>
    <w:rsid w:val="009C7108"/>
    <w:rsid w:val="009D5133"/>
    <w:rsid w:val="009D75D1"/>
    <w:rsid w:val="00A00C5F"/>
    <w:rsid w:val="00A0269B"/>
    <w:rsid w:val="00A24DE9"/>
    <w:rsid w:val="00A32C88"/>
    <w:rsid w:val="00A37D96"/>
    <w:rsid w:val="00A471F3"/>
    <w:rsid w:val="00A90EA5"/>
    <w:rsid w:val="00AA5489"/>
    <w:rsid w:val="00AB5AA5"/>
    <w:rsid w:val="00AC65AE"/>
    <w:rsid w:val="00AD40C3"/>
    <w:rsid w:val="00AF4D73"/>
    <w:rsid w:val="00B04C9F"/>
    <w:rsid w:val="00B3529D"/>
    <w:rsid w:val="00B475D1"/>
    <w:rsid w:val="00B4763F"/>
    <w:rsid w:val="00B64227"/>
    <w:rsid w:val="00B70E99"/>
    <w:rsid w:val="00B72A31"/>
    <w:rsid w:val="00B8575B"/>
    <w:rsid w:val="00B93A22"/>
    <w:rsid w:val="00BA3424"/>
    <w:rsid w:val="00BB69CA"/>
    <w:rsid w:val="00BC58CF"/>
    <w:rsid w:val="00BC66A6"/>
    <w:rsid w:val="00BD4793"/>
    <w:rsid w:val="00BD6D6D"/>
    <w:rsid w:val="00C034FB"/>
    <w:rsid w:val="00C3519B"/>
    <w:rsid w:val="00C42E4D"/>
    <w:rsid w:val="00C512EF"/>
    <w:rsid w:val="00C80942"/>
    <w:rsid w:val="00C902C7"/>
    <w:rsid w:val="00CB5FFC"/>
    <w:rsid w:val="00CD700F"/>
    <w:rsid w:val="00CE3C06"/>
    <w:rsid w:val="00D12F6D"/>
    <w:rsid w:val="00D241B8"/>
    <w:rsid w:val="00D25F16"/>
    <w:rsid w:val="00D33151"/>
    <w:rsid w:val="00D478BB"/>
    <w:rsid w:val="00D975C5"/>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F3CDC"/>
    <w:rsid w:val="00F262F5"/>
    <w:rsid w:val="00F52406"/>
    <w:rsid w:val="00F87042"/>
    <w:rsid w:val="00F92891"/>
    <w:rsid w:val="00FA7EB2"/>
    <w:rsid w:val="00FB367A"/>
    <w:rsid w:val="00FB3C94"/>
    <w:rsid w:val="00FB759D"/>
    <w:rsid w:val="00FD1F03"/>
    <w:rsid w:val="00FE1187"/>
    <w:rsid w:val="00FF282F"/>
    <w:rsid w:val="01C38719"/>
    <w:rsid w:val="02D41DDE"/>
    <w:rsid w:val="0557AD55"/>
    <w:rsid w:val="083F246B"/>
    <w:rsid w:val="0A0255B2"/>
    <w:rsid w:val="0B08D5E7"/>
    <w:rsid w:val="0DCA9EB2"/>
    <w:rsid w:val="10A7365C"/>
    <w:rsid w:val="1114E287"/>
    <w:rsid w:val="12269590"/>
    <w:rsid w:val="19BE4640"/>
    <w:rsid w:val="1ABBBBB1"/>
    <w:rsid w:val="1F888886"/>
    <w:rsid w:val="1FEC9346"/>
    <w:rsid w:val="1FF4A96D"/>
    <w:rsid w:val="220171C4"/>
    <w:rsid w:val="22C3A490"/>
    <w:rsid w:val="259F5766"/>
    <w:rsid w:val="28131FFF"/>
    <w:rsid w:val="28FC3DAF"/>
    <w:rsid w:val="2B2F4750"/>
    <w:rsid w:val="3281208A"/>
    <w:rsid w:val="3708ED09"/>
    <w:rsid w:val="38FBB5A4"/>
    <w:rsid w:val="39884F3F"/>
    <w:rsid w:val="3A33D0F4"/>
    <w:rsid w:val="3BB4F9B4"/>
    <w:rsid w:val="44CD7A04"/>
    <w:rsid w:val="44E0FDD5"/>
    <w:rsid w:val="49DB606B"/>
    <w:rsid w:val="4A8B0827"/>
    <w:rsid w:val="4EFF2790"/>
    <w:rsid w:val="4F37D744"/>
    <w:rsid w:val="4FF050F9"/>
    <w:rsid w:val="52BA705F"/>
    <w:rsid w:val="534EEBB2"/>
    <w:rsid w:val="5776DFC6"/>
    <w:rsid w:val="57AB9CB9"/>
    <w:rsid w:val="5A6A843C"/>
    <w:rsid w:val="5BD9844E"/>
    <w:rsid w:val="5C6BF781"/>
    <w:rsid w:val="5DAE62A8"/>
    <w:rsid w:val="60A43AC3"/>
    <w:rsid w:val="623E8105"/>
    <w:rsid w:val="637735E8"/>
    <w:rsid w:val="64268958"/>
    <w:rsid w:val="64863CC1"/>
    <w:rsid w:val="6C093301"/>
    <w:rsid w:val="6C55FF30"/>
    <w:rsid w:val="6C74D2B4"/>
    <w:rsid w:val="6F1E048C"/>
    <w:rsid w:val="735FCA49"/>
    <w:rsid w:val="7364726E"/>
    <w:rsid w:val="749A3F8E"/>
    <w:rsid w:val="7CA30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030E"/>
  <w15:docId w15:val="{78F99B04-01DD-4704-922A-BE48C3D6A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uiPriority w:val="34"/>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AD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804695744">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ityplan.goldcoast.qld.gov.au/Pages/plan/viewer.aspx?vid=10133&amp;hid=22192"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cityplan.goldcoast.qld.gov.au/Pages/plan/viewer.aspx?vid=10133&amp;hid=22192"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ityplan.goldcoast.qld.gov.au/Pages/plan/viewer.aspx?vid=10133&amp;hid=22192" TargetMode="External" Id="rId11" /><Relationship Type="http://schemas.openxmlformats.org/officeDocument/2006/relationships/numbering" Target="numbering.xml" Id="rId5" /><Relationship Type="http://schemas.openxmlformats.org/officeDocument/2006/relationships/hyperlink" Target="http://cityplan.goldcoast.qld.gov.au/Pages/plan/viewer.aspx?vid=10107"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ityplan.goldcoast.qld.gov.au/Pages/plan/viewer.aspx?vid=10133&amp;hid=22192"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3.xml><?xml version="1.0" encoding="utf-8"?>
<ds:datastoreItem xmlns:ds="http://schemas.openxmlformats.org/officeDocument/2006/customXml" ds:itemID="{C562E660-1C03-48B5-94A2-EF554BD81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4651D-22C7-044C-8980-4D8571EBEC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26</revision>
  <lastPrinted>2020-02-24T02:47:00.0000000Z</lastPrinted>
  <dcterms:created xsi:type="dcterms:W3CDTF">2020-02-24T02:45:00.0000000Z</dcterms:created>
  <dcterms:modified xsi:type="dcterms:W3CDTF">2020-05-12T05:39:19.9058401Z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